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00FCB8DC"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341CB7">
        <w:rPr>
          <w:rFonts w:ascii="Arial" w:eastAsia="宋体" w:hAnsi="Arial" w:cs="Arial"/>
          <w:b/>
          <w:noProof/>
          <w:kern w:val="0"/>
          <w:sz w:val="24"/>
          <w:szCs w:val="20"/>
        </w:rPr>
        <w:t>7</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2202583</w:t>
      </w:r>
    </w:p>
    <w:p w14:paraId="4BF14776" w14:textId="511EF4FB"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CC1A0C">
        <w:rPr>
          <w:rFonts w:ascii="Arial" w:eastAsia="宋体" w:hAnsi="Arial" w:cs="Arial"/>
          <w:b/>
          <w:sz w:val="24"/>
        </w:rPr>
        <w:t>21</w:t>
      </w:r>
      <w:r w:rsidR="00CC1A0C">
        <w:rPr>
          <w:rFonts w:ascii="Arial" w:eastAsia="宋体" w:hAnsi="Arial" w:cs="Arial"/>
          <w:b/>
          <w:sz w:val="24"/>
          <w:vertAlign w:val="superscript"/>
        </w:rPr>
        <w:t>st</w:t>
      </w:r>
      <w:r w:rsidRPr="005C2CC5">
        <w:rPr>
          <w:rFonts w:ascii="Arial" w:eastAsia="宋体" w:hAnsi="Arial" w:cs="Arial"/>
          <w:b/>
          <w:sz w:val="24"/>
        </w:rPr>
        <w:t xml:space="preserve"> </w:t>
      </w:r>
      <w:r w:rsidR="007E0AA7">
        <w:rPr>
          <w:rFonts w:ascii="Arial" w:eastAsia="宋体" w:hAnsi="Arial" w:cs="Arial"/>
          <w:b/>
          <w:sz w:val="24"/>
        </w:rPr>
        <w:t xml:space="preserve">Feb </w:t>
      </w:r>
      <w:r w:rsidRPr="005C2CC5">
        <w:rPr>
          <w:rFonts w:ascii="Arial" w:eastAsia="宋体" w:hAnsi="Arial" w:cs="Arial"/>
          <w:b/>
          <w:sz w:val="24"/>
        </w:rPr>
        <w:t>–</w:t>
      </w:r>
      <w:r w:rsidR="00817607">
        <w:rPr>
          <w:rFonts w:ascii="Arial" w:eastAsia="宋体" w:hAnsi="Arial" w:cs="Arial"/>
          <w:b/>
          <w:sz w:val="24"/>
        </w:rPr>
        <w:t xml:space="preserve"> </w:t>
      </w:r>
      <w:r w:rsidR="007E0AA7">
        <w:rPr>
          <w:rFonts w:ascii="Arial" w:eastAsia="宋体" w:hAnsi="Arial" w:cs="Arial"/>
          <w:b/>
          <w:sz w:val="24"/>
        </w:rPr>
        <w:t>3</w:t>
      </w:r>
      <w:r w:rsidR="007E0AA7" w:rsidRPr="007E0AA7">
        <w:rPr>
          <w:rFonts w:ascii="Arial" w:eastAsia="宋体" w:hAnsi="Arial" w:cs="Arial"/>
          <w:b/>
          <w:sz w:val="24"/>
          <w:vertAlign w:val="superscript"/>
        </w:rPr>
        <w:t>rd</w:t>
      </w:r>
      <w:r w:rsidR="007E0AA7">
        <w:rPr>
          <w:rFonts w:ascii="Arial" w:eastAsia="宋体" w:hAnsi="Arial" w:cs="Arial"/>
          <w:b/>
          <w:sz w:val="24"/>
          <w:vertAlign w:val="superscript"/>
        </w:rPr>
        <w:t xml:space="preserve"> </w:t>
      </w:r>
      <w:r w:rsidR="00A0081A">
        <w:rPr>
          <w:rFonts w:ascii="Arial" w:eastAsia="宋体" w:hAnsi="Arial" w:cs="Arial"/>
          <w:b/>
          <w:sz w:val="24"/>
        </w:rPr>
        <w:t>March</w:t>
      </w:r>
      <w:r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5BD85D60"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8.4.</w:t>
      </w:r>
      <w:r w:rsidR="007E0AA7">
        <w:rPr>
          <w:rFonts w:ascii="Arial" w:eastAsia="宋体" w:hAnsi="Arial" w:cs="Times New Roman"/>
          <w:b/>
          <w:bCs/>
          <w:kern w:val="0"/>
          <w:sz w:val="22"/>
          <w:szCs w:val="20"/>
          <w:lang w:val="en-GB"/>
        </w:rPr>
        <w:t>3</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96CAC10" w14:textId="3D59C380"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9A2412" w:rsidRPr="009A2412">
        <w:rPr>
          <w:rFonts w:ascii="Arial" w:eastAsia="宋体" w:hAnsi="Arial" w:cs="Times New Roman"/>
          <w:b/>
          <w:bCs/>
          <w:kern w:val="0"/>
          <w:sz w:val="22"/>
          <w:szCs w:val="20"/>
          <w:lang w:val="en-GB"/>
        </w:rPr>
        <w:t xml:space="preserve">Discussion on remaining issues for </w:t>
      </w:r>
      <w:r w:rsidR="00C35774">
        <w:rPr>
          <w:rFonts w:ascii="Arial" w:eastAsia="宋体" w:hAnsi="Arial" w:cs="Times New Roman"/>
          <w:b/>
          <w:bCs/>
          <w:kern w:val="0"/>
          <w:sz w:val="22"/>
          <w:szCs w:val="20"/>
          <w:lang w:val="en-GB"/>
        </w:rPr>
        <w:t>BAP</w:t>
      </w:r>
      <w:r w:rsidR="009A2412" w:rsidRPr="009A2412">
        <w:rPr>
          <w:rFonts w:ascii="Arial" w:eastAsia="宋体" w:hAnsi="Arial" w:cs="Times New Roman"/>
          <w:b/>
          <w:bCs/>
          <w:kern w:val="0"/>
          <w:sz w:val="22"/>
          <w:szCs w:val="20"/>
          <w:lang w:val="en-GB"/>
        </w:rPr>
        <w:t xml:space="preserve"> routing</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416EDE93" w14:textId="2A37FAAC" w:rsidR="00D242C5" w:rsidRDefault="00FA25E1" w:rsidP="000A4883">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RAN2 116bis-e meeting</w:t>
      </w:r>
      <w:r w:rsidR="004E3A43">
        <w:rPr>
          <w:rFonts w:ascii="Times New Roman" w:eastAsia="宋体" w:hAnsi="Times New Roman" w:cs="Times New Roman"/>
          <w:kern w:val="0"/>
          <w:sz w:val="20"/>
          <w:szCs w:val="20"/>
        </w:rPr>
        <w:t xml:space="preserve"> [1]</w:t>
      </w:r>
      <w:r>
        <w:rPr>
          <w:rFonts w:ascii="Times New Roman" w:eastAsia="宋体" w:hAnsi="Times New Roman" w:cs="Times New Roman"/>
          <w:kern w:val="0"/>
          <w:sz w:val="20"/>
          <w:szCs w:val="20"/>
        </w:rPr>
        <w:t>, following agreements were achieved for BAP routing. And in this contribution, some remaining</w:t>
      </w:r>
      <w:r w:rsidR="004E3A43">
        <w:rPr>
          <w:rFonts w:ascii="Times New Roman" w:eastAsia="宋体" w:hAnsi="Times New Roman" w:cs="Times New Roman"/>
          <w:kern w:val="0"/>
          <w:sz w:val="20"/>
          <w:szCs w:val="20"/>
        </w:rPr>
        <w:t xml:space="preserve"> open</w:t>
      </w:r>
      <w:r>
        <w:rPr>
          <w:rFonts w:ascii="Times New Roman" w:eastAsia="宋体" w:hAnsi="Times New Roman" w:cs="Times New Roman"/>
          <w:kern w:val="0"/>
          <w:sz w:val="20"/>
          <w:szCs w:val="20"/>
        </w:rPr>
        <w:t xml:space="preserve"> </w:t>
      </w:r>
      <w:r w:rsidRPr="00FA25E1">
        <w:rPr>
          <w:rFonts w:ascii="Times New Roman" w:eastAsia="宋体" w:hAnsi="Times New Roman" w:cs="Times New Roman"/>
          <w:kern w:val="0"/>
          <w:sz w:val="20"/>
          <w:szCs w:val="20"/>
        </w:rPr>
        <w:t xml:space="preserve">issues for </w:t>
      </w:r>
      <w:r w:rsidR="004E3A43">
        <w:rPr>
          <w:rFonts w:ascii="Times New Roman" w:eastAsia="宋体" w:hAnsi="Times New Roman" w:cs="Times New Roman"/>
          <w:kern w:val="0"/>
          <w:sz w:val="20"/>
          <w:szCs w:val="20"/>
        </w:rPr>
        <w:t>BAP routing</w:t>
      </w:r>
      <w:r w:rsidRPr="00FA25E1">
        <w:rPr>
          <w:rFonts w:ascii="Times New Roman" w:eastAsia="宋体" w:hAnsi="Times New Roman" w:cs="Times New Roman"/>
          <w:kern w:val="0"/>
          <w:sz w:val="20"/>
          <w:szCs w:val="20"/>
        </w:rPr>
        <w:t xml:space="preserve"> are further investigated.</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D242C5" w14:paraId="273A9F5E" w14:textId="77777777" w:rsidTr="00E96256">
        <w:trPr>
          <w:trHeight w:val="1266"/>
        </w:trPr>
        <w:tc>
          <w:tcPr>
            <w:tcW w:w="9670" w:type="dxa"/>
          </w:tcPr>
          <w:p w14:paraId="278A123E" w14:textId="77777777" w:rsidR="00D5676C" w:rsidRPr="004E3A43" w:rsidRDefault="00D5676C" w:rsidP="00D5676C">
            <w:pPr>
              <w:pStyle w:val="Agreement"/>
            </w:pPr>
            <w:r w:rsidRPr="004E3A43">
              <w:t xml:space="preserve">For each topology, the BAP address is configured to the boundary node by the CU of that topology via RRC (may need to check different scenarios). </w:t>
            </w:r>
          </w:p>
          <w:p w14:paraId="76EAADC3" w14:textId="77777777" w:rsidR="00D5676C" w:rsidRPr="004E3A43" w:rsidRDefault="00D5676C" w:rsidP="00D5676C">
            <w:pPr>
              <w:pStyle w:val="Agreement"/>
            </w:pPr>
            <w:r w:rsidRPr="004E3A43">
              <w:t>In the Routing configuration: A BH link and the corresponding next-hop BAP address belong to the topology of the CU that provided the configuration of that BH link and next-hop BAP address.</w:t>
            </w:r>
          </w:p>
          <w:p w14:paraId="2418F87E" w14:textId="77777777" w:rsidR="00D5676C" w:rsidRPr="004E3A43" w:rsidRDefault="00D5676C" w:rsidP="00D5676C">
            <w:pPr>
              <w:pStyle w:val="Agreement"/>
            </w:pPr>
            <w:r w:rsidRPr="004E3A43">
              <w:t>FFS if The routing entry is associated by configuration with the topology the entry applies to, e.g. by an explicit indicator.</w:t>
            </w:r>
          </w:p>
          <w:p w14:paraId="6D01CDEA" w14:textId="77777777" w:rsidR="00D5676C" w:rsidRPr="004E3A43" w:rsidRDefault="00D5676C" w:rsidP="00D5676C">
            <w:pPr>
              <w:pStyle w:val="Agreement"/>
            </w:pPr>
            <w:r w:rsidRPr="004E3A43">
              <w:t>The header rewriting configuration is provided via F1AP.</w:t>
            </w:r>
          </w:p>
          <w:p w14:paraId="79458988" w14:textId="77777777" w:rsidR="00D5676C" w:rsidRPr="004E3A43" w:rsidRDefault="00D5676C" w:rsidP="00D5676C">
            <w:pPr>
              <w:pStyle w:val="Agreement"/>
            </w:pPr>
            <w:r w:rsidRPr="004E3A43">
              <w:t>FFS if The header rewriting configuration to include an indicator, which identifies either the egress topology, or the ingress topology, or the traffic direction (RAN2 to select one of these three options).</w:t>
            </w:r>
          </w:p>
          <w:p w14:paraId="7BBA2C99" w14:textId="77777777" w:rsidR="00D5676C" w:rsidRPr="004E3A43" w:rsidRDefault="00D5676C" w:rsidP="00D5676C">
            <w:pPr>
              <w:pStyle w:val="Agreement"/>
            </w:pPr>
            <w:r w:rsidRPr="004E3A43">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304DF613" w14:textId="77777777" w:rsidR="00D5676C" w:rsidRPr="004E3A43" w:rsidRDefault="00D5676C" w:rsidP="00D5676C">
            <w:pPr>
              <w:pStyle w:val="Agreement"/>
            </w:pPr>
            <w:r w:rsidRPr="004E3A43">
              <w:t>Referring to previous agreement “</w:t>
            </w:r>
            <w:r w:rsidRPr="004E3A43">
              <w:rPr>
                <w:i/>
              </w:rPr>
              <w:t>Will have rewriting mapping configuration(s) Old routing ID to New routing ID that limits the possible rewriting (for all cases of re-writing)</w:t>
            </w:r>
            <w:r w:rsidRPr="004E3A43">
              <w:t>”: It is FFS whether for upstream there would be a configuration optimization such that the “New Routing ID” is the same for all entries (a.k.a. default routing ID)</w:t>
            </w:r>
          </w:p>
          <w:p w14:paraId="39E6008F" w14:textId="77777777" w:rsidR="00D5676C" w:rsidRPr="004E3A43" w:rsidRDefault="00D5676C" w:rsidP="00D5676C">
            <w:pPr>
              <w:pStyle w:val="Agreement"/>
              <w:rPr>
                <w:rFonts w:cs="Calibri"/>
              </w:rPr>
            </w:pPr>
            <w:r w:rsidRPr="004E3A43">
              <w:rPr>
                <w:rFonts w:cs="Calibri"/>
              </w:rPr>
              <w:t>[049] For inter-topology routing, t</w:t>
            </w:r>
            <w:r w:rsidRPr="004E3A43">
              <w:t xml:space="preserve">he header rewriting configuration to include information that allows the boundary node to determine either the egress topology, or the ingress topology, or the traffic direction of a header-rewriting entry (selection of one of these expected). </w:t>
            </w:r>
            <w:r w:rsidRPr="004E3A43">
              <w:rPr>
                <w:rFonts w:cs="Calibri"/>
              </w:rPr>
              <w:t xml:space="preserve">RAN3 to handle the St3-related aspects. </w:t>
            </w:r>
          </w:p>
          <w:p w14:paraId="47B036A1" w14:textId="77777777" w:rsidR="00D5676C" w:rsidRPr="004E3A43" w:rsidRDefault="00D5676C" w:rsidP="00D5676C">
            <w:pPr>
              <w:pStyle w:val="Agreement"/>
            </w:pPr>
            <w:r w:rsidRPr="004E3A43">
              <w:t xml:space="preserve">[049] The BH RLC CH mapping configuration </w:t>
            </w:r>
            <w:r w:rsidRPr="004E3A43">
              <w:rPr>
                <w:rFonts w:cs="Calibri"/>
              </w:rPr>
              <w:t>of the boundary node</w:t>
            </w:r>
            <w:r w:rsidRPr="004E3A43">
              <w:t xml:space="preserve"> includes information for the boundary node to differentiate mappings based on </w:t>
            </w:r>
            <w:r w:rsidRPr="004E3A43">
              <w:rPr>
                <w:rFonts w:cs="Calibri"/>
              </w:rPr>
              <w:t>ingress topology and egress topology.</w:t>
            </w:r>
          </w:p>
          <w:p w14:paraId="4E2C9FAB" w14:textId="77777777" w:rsidR="00D5676C" w:rsidRPr="004E3A43" w:rsidRDefault="00D5676C" w:rsidP="00D5676C">
            <w:pPr>
              <w:pStyle w:val="Agreement"/>
            </w:pPr>
            <w:r w:rsidRPr="004E3A43">
              <w:t>[049] The UL mapping configuration to include information for the boundary node to determine the egress topology of each UL mapping entry.</w:t>
            </w:r>
          </w:p>
          <w:p w14:paraId="20F65384" w14:textId="77777777" w:rsidR="00D5676C" w:rsidRPr="004E3A43" w:rsidRDefault="00D5676C" w:rsidP="00D5676C">
            <w:pPr>
              <w:pStyle w:val="Agreement"/>
            </w:pPr>
            <w:r w:rsidRPr="004E3A43">
              <w:t xml:space="preserve">[049] In configurations, the topology is referred to as “F1-terminating CU’s topology” vs. “non-F1-terminating CU’s topology”. The terms “F1-terminating CU” and “non-F1-terminating CU” to be defined in St2 spec. </w:t>
            </w:r>
          </w:p>
          <w:p w14:paraId="24EEB41D" w14:textId="77777777" w:rsidR="00D5676C" w:rsidRPr="004E3A43" w:rsidRDefault="00D5676C" w:rsidP="00D5676C">
            <w:pPr>
              <w:pStyle w:val="Agreement"/>
            </w:pPr>
            <w:r w:rsidRPr="004E3A43">
              <w:t xml:space="preserve">[049] Determination/execution of header rewriting is handled by the BAP TX entity. </w:t>
            </w:r>
          </w:p>
          <w:p w14:paraId="2874E324" w14:textId="0B146DDE" w:rsidR="00D242C5" w:rsidRPr="00A87E15" w:rsidRDefault="00D5676C" w:rsidP="00D5676C">
            <w:pPr>
              <w:pStyle w:val="Agreement"/>
            </w:pPr>
            <w:r w:rsidRPr="004E3A43">
              <w:t xml:space="preserve">[049] The routing configuration to include information that allows the boundary node to determine the topology each routing entry applies to. RAN3 to decide on St3-related aspects. </w:t>
            </w:r>
          </w:p>
        </w:tc>
      </w:tr>
    </w:tbl>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lastRenderedPageBreak/>
        <w:t>Discussion</w:t>
      </w:r>
    </w:p>
    <w:p w14:paraId="189447D0" w14:textId="732F5183" w:rsidR="0096468A" w:rsidRPr="0079429A" w:rsidRDefault="005D0B2C" w:rsidP="0079429A">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79429A">
        <w:rPr>
          <w:rFonts w:ascii="Times New Roman" w:eastAsia="宋体" w:hAnsi="Times New Roman" w:cs="Times New Roman"/>
          <w:b/>
          <w:bCs/>
          <w:kern w:val="0"/>
          <w:sz w:val="22"/>
          <w:u w:val="single"/>
        </w:rPr>
        <w:t>UL inter-donor-DU re-routing</w:t>
      </w:r>
    </w:p>
    <w:p w14:paraId="241C36F1" w14:textId="45C346CB" w:rsidR="0096468A" w:rsidRPr="0079429A" w:rsidRDefault="0079429A"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79429A">
        <w:rPr>
          <w:rFonts w:ascii="Times New Roman" w:eastAsia="宋体" w:hAnsi="Times New Roman" w:cs="Times New Roman"/>
          <w:kern w:val="0"/>
          <w:sz w:val="20"/>
          <w:szCs w:val="20"/>
        </w:rPr>
        <w:t xml:space="preserve">The following options for the optimization of rewriting mappings for UL inter-donor-DU re-routing have been proposed in </w:t>
      </w:r>
      <w:r>
        <w:rPr>
          <w:rFonts w:ascii="Times New Roman" w:eastAsia="宋体" w:hAnsi="Times New Roman" w:cs="Times New Roman"/>
          <w:kern w:val="0"/>
          <w:sz w:val="20"/>
          <w:szCs w:val="20"/>
        </w:rPr>
        <w:t>last meeting</w:t>
      </w:r>
      <w:r w:rsidR="008703AE">
        <w:rPr>
          <w:rFonts w:ascii="Times New Roman" w:eastAsia="宋体" w:hAnsi="Times New Roman" w:cs="Times New Roman"/>
          <w:kern w:val="0"/>
          <w:sz w:val="20"/>
          <w:szCs w:val="20"/>
        </w:rPr>
        <w:t>, and we need to down-select among them in this meeting.</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79429A" w14:paraId="74FA8D78" w14:textId="77777777" w:rsidTr="0079429A">
        <w:trPr>
          <w:trHeight w:val="600"/>
        </w:trPr>
        <w:tc>
          <w:tcPr>
            <w:tcW w:w="9720" w:type="dxa"/>
          </w:tcPr>
          <w:p w14:paraId="59B5A500" w14:textId="77777777" w:rsidR="0079429A" w:rsidRPr="0079429A" w:rsidRDefault="0079429A" w:rsidP="0079429A">
            <w:pPr>
              <w:overflowPunct w:val="0"/>
              <w:autoSpaceDE w:val="0"/>
              <w:autoSpaceDN w:val="0"/>
              <w:adjustRightInd w:val="0"/>
              <w:spacing w:beforeLines="50" w:before="120" w:after="120"/>
              <w:ind w:left="34"/>
              <w:textAlignment w:val="baseline"/>
              <w:rPr>
                <w:rFonts w:ascii="Times New Roman" w:eastAsia="宋体" w:hAnsi="Times New Roman" w:cs="Times New Roman"/>
                <w:kern w:val="0"/>
                <w:sz w:val="20"/>
                <w:szCs w:val="20"/>
              </w:rPr>
            </w:pPr>
            <w:r w:rsidRPr="0079429A">
              <w:rPr>
                <w:rFonts w:ascii="Times New Roman" w:eastAsia="宋体" w:hAnsi="Times New Roman" w:cs="Times New Roman"/>
                <w:kern w:val="0"/>
                <w:sz w:val="20"/>
                <w:szCs w:val="20"/>
              </w:rPr>
              <w:t>Option a: No optimization, i.e., inter-donor-DU re-routing uses configurations of (Ingress BAP routing ID, Egress BAP routing ID)-pairs. For this option, we need to resolve the ambiguity between re-routing and inter-topology routing for a boundary node as discussed during [AT116bis-e][049][</w:t>
            </w:r>
            <w:proofErr w:type="spellStart"/>
            <w:r w:rsidRPr="0079429A">
              <w:rPr>
                <w:rFonts w:ascii="Times New Roman" w:eastAsia="宋体" w:hAnsi="Times New Roman" w:cs="Times New Roman"/>
                <w:kern w:val="0"/>
                <w:sz w:val="20"/>
                <w:szCs w:val="20"/>
              </w:rPr>
              <w:t>eIAB</w:t>
            </w:r>
            <w:proofErr w:type="spellEnd"/>
            <w:r w:rsidRPr="0079429A">
              <w:rPr>
                <w:rFonts w:ascii="Times New Roman" w:eastAsia="宋体" w:hAnsi="Times New Roman" w:cs="Times New Roman"/>
                <w:kern w:val="0"/>
                <w:sz w:val="20"/>
                <w:szCs w:val="20"/>
              </w:rPr>
              <w:t>].</w:t>
            </w:r>
          </w:p>
          <w:p w14:paraId="2887D508" w14:textId="77777777" w:rsidR="0079429A" w:rsidRPr="0079429A" w:rsidRDefault="0079429A" w:rsidP="0079429A">
            <w:pPr>
              <w:overflowPunct w:val="0"/>
              <w:autoSpaceDE w:val="0"/>
              <w:autoSpaceDN w:val="0"/>
              <w:adjustRightInd w:val="0"/>
              <w:spacing w:beforeLines="50" w:before="120" w:after="120"/>
              <w:ind w:left="34"/>
              <w:textAlignment w:val="baseline"/>
              <w:rPr>
                <w:rFonts w:ascii="Times New Roman" w:eastAsia="宋体" w:hAnsi="Times New Roman" w:cs="Times New Roman"/>
                <w:kern w:val="0"/>
                <w:sz w:val="20"/>
                <w:szCs w:val="20"/>
              </w:rPr>
            </w:pPr>
            <w:r w:rsidRPr="0079429A">
              <w:rPr>
                <w:rFonts w:ascii="Times New Roman" w:eastAsia="宋体" w:hAnsi="Times New Roman" w:cs="Times New Roman"/>
                <w:kern w:val="0"/>
                <w:sz w:val="20"/>
                <w:szCs w:val="20"/>
              </w:rPr>
              <w:t>Option b: Rewriting mapping for inter-donor-DU re-routing is based on a default egress BAP routing ID(s) configured for each parent link.</w:t>
            </w:r>
          </w:p>
          <w:p w14:paraId="7E045A2F" w14:textId="77777777" w:rsidR="0079429A" w:rsidRPr="0079429A" w:rsidRDefault="0079429A" w:rsidP="0079429A">
            <w:pPr>
              <w:overflowPunct w:val="0"/>
              <w:autoSpaceDE w:val="0"/>
              <w:autoSpaceDN w:val="0"/>
              <w:adjustRightInd w:val="0"/>
              <w:spacing w:beforeLines="50" w:before="120" w:after="120"/>
              <w:ind w:left="34"/>
              <w:textAlignment w:val="baseline"/>
              <w:rPr>
                <w:rFonts w:ascii="Times New Roman" w:eastAsia="宋体" w:hAnsi="Times New Roman" w:cs="Times New Roman"/>
                <w:kern w:val="0"/>
                <w:sz w:val="20"/>
                <w:szCs w:val="20"/>
              </w:rPr>
            </w:pPr>
            <w:r w:rsidRPr="0079429A">
              <w:rPr>
                <w:rFonts w:ascii="Times New Roman" w:eastAsia="宋体" w:hAnsi="Times New Roman" w:cs="Times New Roman"/>
                <w:kern w:val="0"/>
                <w:sz w:val="20"/>
                <w:szCs w:val="20"/>
              </w:rPr>
              <w:t>Option c: Rewriting mapping for inter-donor-DU re-routing is based on the BAP routing IDs included in the routing entries configured for each parent.</w:t>
            </w:r>
          </w:p>
          <w:p w14:paraId="74E44A12" w14:textId="0804CBD1" w:rsidR="0079429A" w:rsidRDefault="0079429A" w:rsidP="0079429A">
            <w:pPr>
              <w:overflowPunct w:val="0"/>
              <w:autoSpaceDE w:val="0"/>
              <w:autoSpaceDN w:val="0"/>
              <w:adjustRightInd w:val="0"/>
              <w:spacing w:beforeLines="50" w:before="120" w:after="120"/>
              <w:ind w:left="34"/>
              <w:textAlignment w:val="baseline"/>
              <w:rPr>
                <w:rFonts w:ascii="Times New Roman" w:eastAsia="宋体" w:hAnsi="Times New Roman" w:cs="Times New Roman"/>
                <w:kern w:val="0"/>
                <w:sz w:val="20"/>
                <w:szCs w:val="20"/>
              </w:rPr>
            </w:pPr>
            <w:r w:rsidRPr="0079429A">
              <w:rPr>
                <w:rFonts w:ascii="Times New Roman" w:eastAsia="宋体" w:hAnsi="Times New Roman" w:cs="Times New Roman"/>
                <w:kern w:val="0"/>
                <w:sz w:val="20"/>
                <w:szCs w:val="20"/>
              </w:rPr>
              <w:t>Option d: Others.</w:t>
            </w:r>
          </w:p>
        </w:tc>
      </w:tr>
    </w:tbl>
    <w:p w14:paraId="5620DF1A" w14:textId="7C3B057B" w:rsidR="0079429A" w:rsidRDefault="008703AE"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a, </w:t>
      </w:r>
      <w:r w:rsidR="00F37BD9">
        <w:rPr>
          <w:rFonts w:ascii="Times New Roman" w:eastAsia="宋体" w:hAnsi="Times New Roman" w:cs="Times New Roman"/>
          <w:kern w:val="0"/>
          <w:sz w:val="20"/>
          <w:szCs w:val="20"/>
        </w:rPr>
        <w:t xml:space="preserve">BAP header rewriting based </w:t>
      </w:r>
      <w:r>
        <w:rPr>
          <w:rFonts w:ascii="Times New Roman" w:eastAsia="宋体" w:hAnsi="Times New Roman" w:cs="Times New Roman"/>
          <w:kern w:val="0"/>
          <w:sz w:val="20"/>
          <w:szCs w:val="20"/>
        </w:rPr>
        <w:t xml:space="preserve">rerouting is based on the </w:t>
      </w:r>
      <w:r w:rsidR="00F15BDB">
        <w:rPr>
          <w:rFonts w:ascii="Times New Roman" w:eastAsia="宋体" w:hAnsi="Times New Roman" w:cs="Times New Roman"/>
          <w:kern w:val="0"/>
          <w:sz w:val="20"/>
          <w:szCs w:val="20"/>
        </w:rPr>
        <w:t>Header Rewriting Configuration</w:t>
      </w:r>
      <w:r>
        <w:rPr>
          <w:rFonts w:ascii="Times New Roman" w:eastAsia="宋体" w:hAnsi="Times New Roman" w:cs="Times New Roman"/>
          <w:kern w:val="0"/>
          <w:sz w:val="20"/>
          <w:szCs w:val="20"/>
        </w:rPr>
        <w:t xml:space="preserve"> which includes the </w:t>
      </w:r>
      <w:r w:rsidRPr="0079429A">
        <w:rPr>
          <w:rFonts w:ascii="Times New Roman" w:eastAsia="宋体" w:hAnsi="Times New Roman" w:cs="Times New Roman"/>
          <w:kern w:val="0"/>
          <w:sz w:val="20"/>
          <w:szCs w:val="20"/>
        </w:rPr>
        <w:t>(Ingress BAP routing ID, Egress BAP routing ID)-pairs</w:t>
      </w:r>
      <w:r>
        <w:rPr>
          <w:rFonts w:ascii="Times New Roman" w:eastAsia="宋体" w:hAnsi="Times New Roman" w:cs="Times New Roman"/>
          <w:kern w:val="0"/>
          <w:sz w:val="20"/>
          <w:szCs w:val="20"/>
        </w:rPr>
        <w:t xml:space="preserve">. </w:t>
      </w:r>
      <w:r w:rsidR="00F37BD9">
        <w:rPr>
          <w:rFonts w:ascii="Times New Roman" w:eastAsia="宋体" w:hAnsi="Times New Roman" w:cs="Times New Roman"/>
          <w:kern w:val="0"/>
          <w:sz w:val="20"/>
          <w:szCs w:val="20"/>
        </w:rPr>
        <w:t>And Option a share the same principle with the p</w:t>
      </w:r>
      <w:r w:rsidR="00F37BD9" w:rsidRPr="00F37BD9">
        <w:rPr>
          <w:rFonts w:ascii="Times New Roman" w:eastAsia="宋体" w:hAnsi="Times New Roman" w:cs="Times New Roman"/>
          <w:kern w:val="0"/>
          <w:sz w:val="20"/>
          <w:szCs w:val="20"/>
        </w:rPr>
        <w:t>revious agreement “Will have rewriting mapping configuration(s) Old routing ID to New routing ID that limits the possible rewriting (for all cases of re-writing)”</w:t>
      </w:r>
      <w:r w:rsidR="00F37BD9">
        <w:rPr>
          <w:rFonts w:ascii="Times New Roman" w:eastAsia="宋体" w:hAnsi="Times New Roman" w:cs="Times New Roman"/>
          <w:kern w:val="0"/>
          <w:sz w:val="20"/>
          <w:szCs w:val="20"/>
        </w:rPr>
        <w:t>.</w:t>
      </w:r>
      <w:r w:rsidR="00B205DD">
        <w:rPr>
          <w:rFonts w:ascii="Times New Roman" w:eastAsia="宋体" w:hAnsi="Times New Roman" w:cs="Times New Roman"/>
          <w:kern w:val="0"/>
          <w:sz w:val="20"/>
          <w:szCs w:val="20"/>
        </w:rPr>
        <w:t xml:space="preserve"> </w:t>
      </w:r>
      <w:r w:rsidR="00C07359">
        <w:rPr>
          <w:rFonts w:ascii="Times New Roman" w:eastAsia="宋体" w:hAnsi="Times New Roman" w:cs="Times New Roman"/>
          <w:kern w:val="0"/>
          <w:sz w:val="20"/>
          <w:szCs w:val="20"/>
        </w:rPr>
        <w:t xml:space="preserve">While for the </w:t>
      </w:r>
      <w:r w:rsidR="00C07359" w:rsidRPr="0079429A">
        <w:rPr>
          <w:rFonts w:ascii="Times New Roman" w:eastAsia="宋体" w:hAnsi="Times New Roman" w:cs="Times New Roman"/>
          <w:kern w:val="0"/>
          <w:sz w:val="20"/>
          <w:szCs w:val="20"/>
        </w:rPr>
        <w:t>ambiguity between re-routing and inter-topology routing</w:t>
      </w:r>
      <w:r w:rsidR="00C07359">
        <w:rPr>
          <w:rFonts w:ascii="Times New Roman" w:eastAsia="宋体" w:hAnsi="Times New Roman" w:cs="Times New Roman"/>
          <w:kern w:val="0"/>
          <w:sz w:val="20"/>
          <w:szCs w:val="20"/>
        </w:rPr>
        <w:t xml:space="preserve">, it can be easily resolved by the explicit information to differentiate them in the </w:t>
      </w:r>
      <w:r w:rsidR="00F15BDB">
        <w:rPr>
          <w:rFonts w:ascii="Times New Roman" w:eastAsia="宋体" w:hAnsi="Times New Roman" w:cs="Times New Roman"/>
          <w:kern w:val="0"/>
          <w:sz w:val="20"/>
          <w:szCs w:val="20"/>
        </w:rPr>
        <w:t>Header Rewriting Configuration</w:t>
      </w:r>
      <w:r w:rsidR="00C07359">
        <w:rPr>
          <w:rFonts w:ascii="Times New Roman" w:eastAsia="宋体" w:hAnsi="Times New Roman" w:cs="Times New Roman"/>
          <w:kern w:val="0"/>
          <w:sz w:val="20"/>
          <w:szCs w:val="20"/>
        </w:rPr>
        <w:t>.</w:t>
      </w:r>
    </w:p>
    <w:p w14:paraId="14DB30CF" w14:textId="27BF57E4" w:rsidR="00F37BD9" w:rsidRDefault="00F37BD9"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b, it is a </w:t>
      </w:r>
      <w:r w:rsidRPr="00F37BD9">
        <w:rPr>
          <w:rFonts w:ascii="Times New Roman" w:eastAsia="宋体" w:hAnsi="Times New Roman" w:cs="Times New Roman"/>
          <w:kern w:val="0"/>
          <w:sz w:val="20"/>
          <w:szCs w:val="20"/>
        </w:rPr>
        <w:t>particular case</w:t>
      </w:r>
      <w:r>
        <w:rPr>
          <w:rFonts w:ascii="Times New Roman" w:eastAsia="宋体" w:hAnsi="Times New Roman" w:cs="Times New Roman"/>
          <w:kern w:val="0"/>
          <w:sz w:val="20"/>
          <w:szCs w:val="20"/>
        </w:rPr>
        <w:t xml:space="preserve"> of Option a, </w:t>
      </w:r>
      <w:r w:rsidR="00135C3C">
        <w:rPr>
          <w:rFonts w:ascii="Times New Roman" w:eastAsia="宋体" w:hAnsi="Times New Roman" w:cs="Times New Roman"/>
          <w:kern w:val="0"/>
          <w:sz w:val="20"/>
          <w:szCs w:val="20"/>
        </w:rPr>
        <w:t>and it can be implemented by setting</w:t>
      </w:r>
      <w:r>
        <w:rPr>
          <w:rFonts w:ascii="Times New Roman" w:eastAsia="宋体" w:hAnsi="Times New Roman" w:cs="Times New Roman"/>
          <w:kern w:val="0"/>
          <w:sz w:val="20"/>
          <w:szCs w:val="20"/>
        </w:rPr>
        <w:t xml:space="preserve"> the egress BAP routing IDs of all the rewriting mapping entry to the same default BAP routing ID. </w:t>
      </w:r>
      <w:r w:rsidR="00E96256">
        <w:rPr>
          <w:rFonts w:ascii="Times New Roman" w:eastAsia="宋体" w:hAnsi="Times New Roman" w:cs="Times New Roman"/>
          <w:kern w:val="0"/>
          <w:sz w:val="20"/>
          <w:szCs w:val="20"/>
        </w:rPr>
        <w:t>For the intra-CU rerouting, it’s based on the serving CU’s implementation to allocate only one default BAP routing ID or several backup BAP routing IDs for rerouting. And for inter-CU rerouting, the number of backup BAP routing IDs used for rerouting is based on the target CU’s decision.</w:t>
      </w:r>
    </w:p>
    <w:p w14:paraId="5383603F" w14:textId="0603FC32" w:rsidR="00E96256" w:rsidRDefault="00F37BD9"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Option c, the BAP header rewriting based rerouting is based on the routing configuration and to find an available egress BH link with different destination BAP address.</w:t>
      </w:r>
      <w:r w:rsidR="00F77E5C">
        <w:rPr>
          <w:rFonts w:ascii="Times New Roman" w:eastAsia="宋体" w:hAnsi="Times New Roman" w:cs="Times New Roman"/>
          <w:kern w:val="0"/>
          <w:sz w:val="20"/>
          <w:szCs w:val="20"/>
        </w:rPr>
        <w:t xml:space="preserve"> Since Option c</w:t>
      </w:r>
      <w:r>
        <w:rPr>
          <w:rFonts w:ascii="Times New Roman" w:eastAsia="宋体" w:hAnsi="Times New Roman" w:cs="Times New Roman"/>
          <w:kern w:val="0"/>
          <w:sz w:val="20"/>
          <w:szCs w:val="20"/>
        </w:rPr>
        <w:t xml:space="preserve"> is based on the </w:t>
      </w:r>
      <w:r w:rsidR="00F15BDB" w:rsidRPr="00F15BDB">
        <w:rPr>
          <w:rFonts w:ascii="Times New Roman" w:eastAsia="宋体" w:hAnsi="Times New Roman" w:cs="Times New Roman"/>
          <w:kern w:val="0"/>
          <w:sz w:val="20"/>
          <w:szCs w:val="20"/>
        </w:rPr>
        <w:t>BH Routing Configuration</w:t>
      </w:r>
      <w:r>
        <w:rPr>
          <w:rFonts w:ascii="Times New Roman" w:eastAsia="宋体" w:hAnsi="Times New Roman" w:cs="Times New Roman"/>
          <w:kern w:val="0"/>
          <w:sz w:val="20"/>
          <w:szCs w:val="20"/>
        </w:rPr>
        <w:t xml:space="preserve"> rather than the </w:t>
      </w:r>
      <w:r w:rsidR="00F15BDB">
        <w:rPr>
          <w:rFonts w:ascii="Times New Roman" w:eastAsia="宋体" w:hAnsi="Times New Roman" w:cs="Times New Roman"/>
          <w:kern w:val="0"/>
          <w:sz w:val="20"/>
          <w:szCs w:val="20"/>
        </w:rPr>
        <w:t>Header Rewriting Configuration</w:t>
      </w:r>
      <w:r>
        <w:rPr>
          <w:rFonts w:ascii="Times New Roman" w:eastAsia="宋体" w:hAnsi="Times New Roman" w:cs="Times New Roman"/>
          <w:kern w:val="0"/>
          <w:sz w:val="20"/>
          <w:szCs w:val="20"/>
        </w:rPr>
        <w:t xml:space="preserve"> which goes against with the previous agreements.</w:t>
      </w:r>
      <w:r w:rsidR="00F77E5C">
        <w:rPr>
          <w:rFonts w:ascii="Times New Roman" w:eastAsia="宋体" w:hAnsi="Times New Roman" w:cs="Times New Roman"/>
          <w:kern w:val="0"/>
          <w:sz w:val="20"/>
          <w:szCs w:val="20"/>
        </w:rPr>
        <w:t xml:space="preserve"> We’d better not to overturn the previous agreements at the last meeting.</w:t>
      </w:r>
    </w:p>
    <w:p w14:paraId="1CE15CA8" w14:textId="706C0B8B" w:rsidR="00C472BE" w:rsidRDefault="00C472BE" w:rsidP="00C663F0">
      <w:pPr>
        <w:widowControl/>
        <w:overflowPunct w:val="0"/>
        <w:autoSpaceDE w:val="0"/>
        <w:autoSpaceDN w:val="0"/>
        <w:adjustRightInd w:val="0"/>
        <w:spacing w:beforeLines="50" w:before="120" w:after="120"/>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1: Option b is </w:t>
      </w:r>
      <w:r w:rsidRPr="00C472BE">
        <w:rPr>
          <w:rFonts w:ascii="Times New Roman" w:hAnsi="Times New Roman" w:cs="Times New Roman"/>
          <w:b/>
          <w:bCs/>
          <w:sz w:val="20"/>
          <w:szCs w:val="20"/>
        </w:rPr>
        <w:t>a particular case of Option a, and</w:t>
      </w:r>
      <w:r>
        <w:rPr>
          <w:rFonts w:ascii="Times New Roman" w:hAnsi="Times New Roman" w:cs="Times New Roman"/>
          <w:b/>
          <w:bCs/>
          <w:sz w:val="20"/>
          <w:szCs w:val="20"/>
        </w:rPr>
        <w:t xml:space="preserve"> it</w:t>
      </w:r>
      <w:r w:rsidRPr="00C472BE">
        <w:rPr>
          <w:rFonts w:ascii="Times New Roman" w:hAnsi="Times New Roman" w:cs="Times New Roman"/>
          <w:b/>
          <w:bCs/>
          <w:sz w:val="20"/>
          <w:szCs w:val="20"/>
        </w:rPr>
        <w:t xml:space="preserve"> </w:t>
      </w:r>
      <w:r>
        <w:rPr>
          <w:rFonts w:ascii="Times New Roman" w:hAnsi="Times New Roman" w:cs="Times New Roman"/>
          <w:b/>
          <w:bCs/>
          <w:sz w:val="20"/>
          <w:szCs w:val="20"/>
        </w:rPr>
        <w:t xml:space="preserve">can be </w:t>
      </w:r>
      <w:r w:rsidRPr="00C472BE">
        <w:rPr>
          <w:rFonts w:ascii="Times New Roman" w:hAnsi="Times New Roman" w:cs="Times New Roman"/>
          <w:b/>
          <w:bCs/>
          <w:sz w:val="20"/>
          <w:szCs w:val="20"/>
        </w:rPr>
        <w:t>implemented by setting the egress BAP routing IDs of all the rewriting mapping entry to the same default BAP routing ID</w:t>
      </w:r>
      <w:r>
        <w:rPr>
          <w:rFonts w:ascii="Times New Roman" w:hAnsi="Times New Roman" w:cs="Times New Roman"/>
          <w:b/>
          <w:bCs/>
          <w:sz w:val="20"/>
          <w:szCs w:val="20"/>
        </w:rPr>
        <w:t>.</w:t>
      </w:r>
    </w:p>
    <w:p w14:paraId="067EBDFB" w14:textId="6A848E76" w:rsidR="00C472BE" w:rsidRDefault="00714F93" w:rsidP="00C663F0">
      <w:pPr>
        <w:widowControl/>
        <w:overflowPunct w:val="0"/>
        <w:autoSpaceDE w:val="0"/>
        <w:autoSpaceDN w:val="0"/>
        <w:adjustRightInd w:val="0"/>
        <w:spacing w:beforeLines="50" w:before="120" w:after="120"/>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1: </w:t>
      </w:r>
      <w:r>
        <w:rPr>
          <w:rFonts w:ascii="Times New Roman" w:hAnsi="Times New Roman" w:cs="Times New Roman"/>
          <w:b/>
          <w:bCs/>
          <w:sz w:val="20"/>
          <w:szCs w:val="20"/>
          <w:lang w:val="en-GB"/>
        </w:rPr>
        <w:t>Rewriting mapping for inter-donor-DU re-routing</w:t>
      </w:r>
      <w:r>
        <w:rPr>
          <w:rFonts w:ascii="Times New Roman" w:hAnsi="Times New Roman" w:cs="Times New Roman"/>
          <w:b/>
          <w:bCs/>
          <w:sz w:val="20"/>
          <w:szCs w:val="20"/>
        </w:rPr>
        <w:t xml:space="preserve"> is based on the (</w:t>
      </w:r>
      <w:r>
        <w:rPr>
          <w:rFonts w:ascii="Times New Roman" w:hAnsi="Times New Roman" w:cs="Times New Roman"/>
          <w:b/>
          <w:bCs/>
          <w:sz w:val="20"/>
          <w:szCs w:val="20"/>
          <w:lang w:val="en-GB"/>
        </w:rPr>
        <w:t>Ingress BAP routing ID</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Egress BAP routing ID</w:t>
      </w:r>
      <w:r>
        <w:rPr>
          <w:rFonts w:ascii="Times New Roman" w:hAnsi="Times New Roman" w:cs="Times New Roman"/>
          <w:b/>
          <w:bCs/>
          <w:sz w:val="20"/>
          <w:szCs w:val="20"/>
        </w:rPr>
        <w:t>)</w:t>
      </w:r>
      <w:r>
        <w:rPr>
          <w:rFonts w:ascii="Times New Roman" w:hAnsi="Times New Roman" w:cs="Times New Roman"/>
          <w:b/>
          <w:bCs/>
          <w:sz w:val="20"/>
          <w:szCs w:val="20"/>
          <w:lang w:val="en-GB"/>
        </w:rPr>
        <w:t>-pairs</w:t>
      </w:r>
      <w:r>
        <w:rPr>
          <w:rFonts w:ascii="Times New Roman" w:hAnsi="Times New Roman" w:cs="Times New Roman"/>
          <w:b/>
          <w:bCs/>
          <w:sz w:val="20"/>
          <w:szCs w:val="20"/>
        </w:rPr>
        <w:t xml:space="preserve"> in the </w:t>
      </w:r>
      <w:r w:rsidR="00F15BDB">
        <w:rPr>
          <w:rFonts w:ascii="Times New Roman" w:hAnsi="Times New Roman" w:cs="Times New Roman"/>
          <w:b/>
          <w:bCs/>
          <w:sz w:val="20"/>
          <w:szCs w:val="20"/>
          <w:lang w:val="en-GB"/>
        </w:rPr>
        <w:t>Header Rewriting Configuration</w:t>
      </w:r>
      <w:r>
        <w:rPr>
          <w:rFonts w:ascii="Times New Roman" w:hAnsi="Times New Roman" w:cs="Times New Roman"/>
          <w:b/>
          <w:bCs/>
          <w:sz w:val="20"/>
          <w:szCs w:val="20"/>
        </w:rPr>
        <w:t>.</w:t>
      </w:r>
    </w:p>
    <w:p w14:paraId="70BD2A8C" w14:textId="77777777" w:rsidR="007C2284" w:rsidRDefault="007C2284" w:rsidP="007C228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nyway, there is going to happen that no matched entry is found in the </w:t>
      </w:r>
      <w:r w:rsidRPr="006B7D13">
        <w:rPr>
          <w:rFonts w:ascii="Times New Roman" w:eastAsia="宋体" w:hAnsi="Times New Roman" w:cs="Times New Roman"/>
          <w:kern w:val="0"/>
          <w:sz w:val="20"/>
          <w:szCs w:val="20"/>
        </w:rPr>
        <w:t>Header Rewriting Configuration</w:t>
      </w:r>
      <w:r>
        <w:rPr>
          <w:rFonts w:ascii="Times New Roman" w:eastAsia="宋体" w:hAnsi="Times New Roman" w:cs="Times New Roman"/>
          <w:kern w:val="0"/>
          <w:sz w:val="20"/>
          <w:szCs w:val="20"/>
        </w:rPr>
        <w:t xml:space="preserve"> or the egress BH link is unavailable for the matched entry in the </w:t>
      </w:r>
      <w:r w:rsidRPr="006B7D13">
        <w:rPr>
          <w:rFonts w:ascii="Times New Roman" w:eastAsia="宋体" w:hAnsi="Times New Roman" w:cs="Times New Roman"/>
          <w:kern w:val="0"/>
          <w:sz w:val="20"/>
          <w:szCs w:val="20"/>
        </w:rPr>
        <w:t>Header Rewriting Configuration</w:t>
      </w:r>
      <w:r>
        <w:rPr>
          <w:rFonts w:ascii="Times New Roman" w:eastAsia="宋体" w:hAnsi="Times New Roman" w:cs="Times New Roman"/>
          <w:kern w:val="0"/>
          <w:sz w:val="20"/>
          <w:szCs w:val="20"/>
        </w:rPr>
        <w:t xml:space="preserve">. However, some entries in the </w:t>
      </w:r>
      <w:r w:rsidRPr="00114A1F">
        <w:rPr>
          <w:rFonts w:ascii="Times New Roman" w:eastAsia="宋体" w:hAnsi="Times New Roman" w:cs="Times New Roman"/>
          <w:kern w:val="0"/>
          <w:sz w:val="20"/>
          <w:szCs w:val="20"/>
        </w:rPr>
        <w:t>BH Routing Configuration</w:t>
      </w:r>
      <w:r>
        <w:rPr>
          <w:rFonts w:ascii="Times New Roman" w:eastAsia="宋体" w:hAnsi="Times New Roman" w:cs="Times New Roman"/>
          <w:kern w:val="0"/>
          <w:sz w:val="20"/>
          <w:szCs w:val="20"/>
        </w:rPr>
        <w:t xml:space="preserve"> maybe available and can be also used for inter-DU rerouting. Then, IAB node can perform local inter-DU rerouting based on the </w:t>
      </w:r>
      <w:r w:rsidRPr="00114A1F">
        <w:rPr>
          <w:rFonts w:ascii="Times New Roman" w:eastAsia="宋体" w:hAnsi="Times New Roman" w:cs="Times New Roman"/>
          <w:kern w:val="0"/>
          <w:sz w:val="20"/>
          <w:szCs w:val="20"/>
        </w:rPr>
        <w:t>BH Routing Configuration</w:t>
      </w:r>
      <w:r>
        <w:rPr>
          <w:rFonts w:ascii="Times New Roman" w:eastAsia="宋体" w:hAnsi="Times New Roman" w:cs="Times New Roman"/>
          <w:kern w:val="0"/>
          <w:sz w:val="20"/>
          <w:szCs w:val="20"/>
        </w:rPr>
        <w:t xml:space="preserve"> if no available egress link is found based on the </w:t>
      </w:r>
      <w:r w:rsidRPr="004F61DC">
        <w:rPr>
          <w:rFonts w:ascii="Times New Roman" w:eastAsia="宋体" w:hAnsi="Times New Roman" w:cs="Times New Roman"/>
          <w:kern w:val="0"/>
          <w:sz w:val="20"/>
          <w:szCs w:val="20"/>
        </w:rPr>
        <w:t>Header Rewriting Configuration</w:t>
      </w:r>
      <w:r>
        <w:rPr>
          <w:rFonts w:ascii="Times New Roman" w:eastAsia="宋体" w:hAnsi="Times New Roman" w:cs="Times New Roman"/>
          <w:kern w:val="0"/>
          <w:sz w:val="20"/>
          <w:szCs w:val="20"/>
        </w:rPr>
        <w:t>.</w:t>
      </w:r>
    </w:p>
    <w:p w14:paraId="59190C90" w14:textId="565515FF" w:rsidR="007C2284" w:rsidRPr="007C2284" w:rsidRDefault="007C2284" w:rsidP="007C228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F61DC">
        <w:rPr>
          <w:rFonts w:ascii="Times New Roman" w:eastAsia="宋体" w:hAnsi="Times New Roman" w:cs="Times New Roman" w:hint="eastAsia"/>
          <w:b/>
          <w:bCs/>
          <w:kern w:val="0"/>
          <w:sz w:val="20"/>
          <w:szCs w:val="20"/>
        </w:rPr>
        <w:t>P</w:t>
      </w:r>
      <w:r w:rsidRPr="004F61DC">
        <w:rPr>
          <w:rFonts w:ascii="Times New Roman" w:eastAsia="宋体" w:hAnsi="Times New Roman" w:cs="Times New Roman"/>
          <w:b/>
          <w:bCs/>
          <w:kern w:val="0"/>
          <w:sz w:val="20"/>
          <w:szCs w:val="20"/>
        </w:rPr>
        <w:t xml:space="preserve">roposal </w:t>
      </w:r>
      <w:r w:rsidR="00D43587">
        <w:rPr>
          <w:rFonts w:ascii="Times New Roman" w:eastAsia="宋体" w:hAnsi="Times New Roman" w:cs="Times New Roman"/>
          <w:b/>
          <w:bCs/>
          <w:kern w:val="0"/>
          <w:sz w:val="20"/>
          <w:szCs w:val="20"/>
        </w:rPr>
        <w:t>2</w:t>
      </w:r>
      <w:r w:rsidRPr="004F61DC">
        <w:rPr>
          <w:rFonts w:ascii="Times New Roman" w:eastAsia="宋体" w:hAnsi="Times New Roman" w:cs="Times New Roman"/>
          <w:b/>
          <w:bCs/>
          <w:kern w:val="0"/>
          <w:sz w:val="20"/>
          <w:szCs w:val="20"/>
        </w:rPr>
        <w:t>: IAB node can perform local inter-DU rerouting based on the BH Routing Configuration if no available egress link is found based on the Header Rewriting Configuration.</w:t>
      </w:r>
    </w:p>
    <w:p w14:paraId="35B832E2" w14:textId="13CA3A57" w:rsidR="00865BF3" w:rsidRPr="00B36DB5" w:rsidRDefault="00B36DB5" w:rsidP="00B36DB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B36DB5">
        <w:rPr>
          <w:rFonts w:ascii="Times New Roman" w:eastAsia="宋体" w:hAnsi="Times New Roman" w:cs="Times New Roman"/>
          <w:b/>
          <w:bCs/>
          <w:kern w:val="0"/>
          <w:sz w:val="22"/>
          <w:u w:val="single"/>
        </w:rPr>
        <w:t>BAP#01 Inter-to-intra-topology re-routing</w:t>
      </w:r>
    </w:p>
    <w:tbl>
      <w:tblPr>
        <w:tblW w:w="977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7514CB" w14:paraId="11FF30E9" w14:textId="77777777" w:rsidTr="007514CB">
        <w:trPr>
          <w:trHeight w:val="790"/>
        </w:trPr>
        <w:tc>
          <w:tcPr>
            <w:tcW w:w="9770" w:type="dxa"/>
          </w:tcPr>
          <w:p w14:paraId="678420F4" w14:textId="77777777" w:rsidR="007514CB" w:rsidRPr="007514CB" w:rsidRDefault="007514CB" w:rsidP="007514CB">
            <w:pPr>
              <w:overflowPunct w:val="0"/>
              <w:autoSpaceDE w:val="0"/>
              <w:autoSpaceDN w:val="0"/>
              <w:adjustRightInd w:val="0"/>
              <w:spacing w:after="120"/>
              <w:ind w:left="14"/>
              <w:textAlignment w:val="baseline"/>
              <w:rPr>
                <w:rFonts w:ascii="Times New Roman" w:eastAsia="宋体" w:hAnsi="Times New Roman" w:cs="Times New Roman"/>
                <w:kern w:val="0"/>
                <w:sz w:val="20"/>
                <w:szCs w:val="20"/>
              </w:rPr>
            </w:pPr>
            <w:r w:rsidRPr="007514CB">
              <w:rPr>
                <w:rFonts w:ascii="Times New Roman" w:eastAsia="宋体" w:hAnsi="Times New Roman" w:cs="Times New Roman"/>
                <w:kern w:val="0"/>
                <w:sz w:val="20"/>
                <w:szCs w:val="20"/>
              </w:rPr>
              <w:t>Considering below options for the scenario of inter-to-intra-topology re-routing:</w:t>
            </w:r>
          </w:p>
          <w:p w14:paraId="52F1198A" w14:textId="77777777" w:rsidR="007514CB" w:rsidRPr="007514CB" w:rsidRDefault="007514CB" w:rsidP="007514CB">
            <w:pPr>
              <w:overflowPunct w:val="0"/>
              <w:autoSpaceDE w:val="0"/>
              <w:autoSpaceDN w:val="0"/>
              <w:adjustRightInd w:val="0"/>
              <w:spacing w:after="120"/>
              <w:ind w:left="14"/>
              <w:textAlignment w:val="baseline"/>
              <w:rPr>
                <w:rFonts w:ascii="Times New Roman" w:eastAsia="宋体" w:hAnsi="Times New Roman" w:cs="Times New Roman"/>
                <w:kern w:val="0"/>
                <w:sz w:val="20"/>
                <w:szCs w:val="20"/>
              </w:rPr>
            </w:pPr>
            <w:r w:rsidRPr="007514CB">
              <w:rPr>
                <w:rFonts w:ascii="Times New Roman" w:eastAsia="宋体" w:hAnsi="Times New Roman" w:cs="Times New Roman"/>
                <w:kern w:val="0"/>
                <w:sz w:val="20"/>
                <w:szCs w:val="20"/>
              </w:rPr>
              <w:t>Option 1: No header rewriting is applied, and the upstream packet’s BAP routing ID in the ingress topology contains the BAP address of the IAB-donor-DU in the same topology.</w:t>
            </w:r>
          </w:p>
          <w:p w14:paraId="066DA85D" w14:textId="77777777" w:rsidR="007514CB" w:rsidRPr="007514CB" w:rsidRDefault="007514CB" w:rsidP="007514CB">
            <w:pPr>
              <w:overflowPunct w:val="0"/>
              <w:autoSpaceDE w:val="0"/>
              <w:autoSpaceDN w:val="0"/>
              <w:adjustRightInd w:val="0"/>
              <w:spacing w:after="120"/>
              <w:ind w:left="14"/>
              <w:textAlignment w:val="baseline"/>
              <w:rPr>
                <w:rFonts w:ascii="Times New Roman" w:eastAsia="宋体" w:hAnsi="Times New Roman" w:cs="Times New Roman"/>
                <w:kern w:val="0"/>
                <w:sz w:val="20"/>
                <w:szCs w:val="20"/>
              </w:rPr>
            </w:pPr>
            <w:r w:rsidRPr="007514CB">
              <w:rPr>
                <w:rFonts w:ascii="Times New Roman" w:eastAsia="宋体" w:hAnsi="Times New Roman" w:cs="Times New Roman"/>
                <w:kern w:val="0"/>
                <w:sz w:val="20"/>
                <w:szCs w:val="20"/>
              </w:rPr>
              <w:t xml:space="preserve">Option 2: Header rewriting is applied based on a header-rewriting entry, which contains the packet’s ingress BAP routing ID and the BAP routing ID of the packet’s egress topology after inter-to-intra re-routing. </w:t>
            </w:r>
          </w:p>
          <w:p w14:paraId="37E0BA79" w14:textId="77777777" w:rsidR="007514CB" w:rsidRPr="007514CB" w:rsidRDefault="007514CB" w:rsidP="007514CB">
            <w:pPr>
              <w:overflowPunct w:val="0"/>
              <w:autoSpaceDE w:val="0"/>
              <w:autoSpaceDN w:val="0"/>
              <w:adjustRightInd w:val="0"/>
              <w:spacing w:after="120"/>
              <w:ind w:left="14"/>
              <w:textAlignment w:val="baseline"/>
              <w:rPr>
                <w:rFonts w:ascii="Times New Roman" w:eastAsia="宋体" w:hAnsi="Times New Roman" w:cs="Times New Roman"/>
                <w:kern w:val="0"/>
                <w:sz w:val="20"/>
                <w:szCs w:val="20"/>
              </w:rPr>
            </w:pPr>
            <w:r w:rsidRPr="007514CB">
              <w:rPr>
                <w:rFonts w:ascii="Times New Roman" w:eastAsia="宋体" w:hAnsi="Times New Roman" w:cs="Times New Roman"/>
                <w:kern w:val="0"/>
                <w:sz w:val="20"/>
                <w:szCs w:val="20"/>
              </w:rPr>
              <w:t>Option 3: Header rewriting is applied based on a header-rewriting entry, which contains the BAP routing ID of the packet’s intended egress topology after inter-topology routing and the BAP routing ID of the packet’s egress topology after inter-to-intra re-routing.</w:t>
            </w:r>
          </w:p>
          <w:p w14:paraId="6703A5DE" w14:textId="435E80C2" w:rsidR="007514CB" w:rsidRDefault="007514CB" w:rsidP="007514CB">
            <w:pPr>
              <w:overflowPunct w:val="0"/>
              <w:autoSpaceDE w:val="0"/>
              <w:autoSpaceDN w:val="0"/>
              <w:adjustRightInd w:val="0"/>
              <w:spacing w:after="120"/>
              <w:ind w:left="14"/>
              <w:textAlignment w:val="baseline"/>
              <w:rPr>
                <w:rFonts w:ascii="Times New Roman" w:eastAsia="宋体" w:hAnsi="Times New Roman" w:cs="Times New Roman"/>
                <w:kern w:val="0"/>
                <w:sz w:val="20"/>
                <w:szCs w:val="20"/>
              </w:rPr>
            </w:pPr>
            <w:r w:rsidRPr="007514CB">
              <w:rPr>
                <w:rFonts w:ascii="Times New Roman" w:eastAsia="宋体" w:hAnsi="Times New Roman" w:cs="Times New Roman"/>
                <w:kern w:val="0"/>
                <w:sz w:val="20"/>
                <w:szCs w:val="20"/>
              </w:rPr>
              <w:t>Option 4: The boundary node is configured with a default BAP routing ID for each topology via RRC, and such default BAP routing ID can be used as the egress routing ID when applying inter-topology rerouting.</w:t>
            </w:r>
          </w:p>
        </w:tc>
      </w:tr>
    </w:tbl>
    <w:p w14:paraId="04C38A5C" w14:textId="32F2D9EB" w:rsidR="00415AD8" w:rsidRDefault="007514CB" w:rsidP="00F02CF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 xml:space="preserve">or Option 1, </w:t>
      </w:r>
      <w:r w:rsidR="00F02CF5">
        <w:rPr>
          <w:rFonts w:ascii="Times New Roman" w:eastAsia="宋体" w:hAnsi="Times New Roman" w:cs="Times New Roman"/>
          <w:kern w:val="0"/>
          <w:sz w:val="20"/>
          <w:szCs w:val="20"/>
        </w:rPr>
        <w:t xml:space="preserve">it adds additional </w:t>
      </w:r>
      <w:r w:rsidR="00F02CF5" w:rsidRPr="00F02CF5">
        <w:rPr>
          <w:rFonts w:ascii="Times New Roman" w:eastAsia="宋体" w:hAnsi="Times New Roman" w:cs="Times New Roman"/>
          <w:kern w:val="0"/>
          <w:sz w:val="20"/>
          <w:szCs w:val="20"/>
        </w:rPr>
        <w:t>restriction</w:t>
      </w:r>
      <w:r w:rsidR="00F02CF5">
        <w:rPr>
          <w:rFonts w:ascii="Times New Roman" w:eastAsia="宋体" w:hAnsi="Times New Roman" w:cs="Times New Roman"/>
          <w:kern w:val="0"/>
          <w:sz w:val="20"/>
          <w:szCs w:val="20"/>
        </w:rPr>
        <w:t xml:space="preserve"> to the CU when configuration the BAP routing ID in the </w:t>
      </w:r>
      <w:r w:rsidR="00F02CF5" w:rsidRPr="007514CB">
        <w:rPr>
          <w:rFonts w:ascii="Times New Roman" w:eastAsia="宋体" w:hAnsi="Times New Roman" w:cs="Times New Roman"/>
          <w:kern w:val="0"/>
          <w:sz w:val="20"/>
          <w:szCs w:val="20"/>
        </w:rPr>
        <w:t>ingress topology</w:t>
      </w:r>
      <w:r w:rsidR="00F02CF5">
        <w:rPr>
          <w:rFonts w:ascii="Times New Roman" w:eastAsia="宋体" w:hAnsi="Times New Roman" w:cs="Times New Roman"/>
          <w:kern w:val="0"/>
          <w:sz w:val="20"/>
          <w:szCs w:val="20"/>
        </w:rPr>
        <w:t xml:space="preserve">. And </w:t>
      </w:r>
      <w:r w:rsidR="000240AC">
        <w:rPr>
          <w:rFonts w:ascii="Times New Roman" w:eastAsia="宋体" w:hAnsi="Times New Roman" w:cs="Times New Roman"/>
          <w:kern w:val="0"/>
          <w:sz w:val="20"/>
          <w:szCs w:val="20"/>
        </w:rPr>
        <w:t>in this way, it’s not very well to design separate rerouting procedures for different rerouting scenarios.</w:t>
      </w:r>
      <w:r w:rsidR="00CD0C0C">
        <w:rPr>
          <w:rFonts w:ascii="Times New Roman" w:eastAsia="宋体" w:hAnsi="Times New Roman" w:cs="Times New Roman"/>
          <w:kern w:val="0"/>
          <w:sz w:val="20"/>
          <w:szCs w:val="20"/>
        </w:rPr>
        <w:t xml:space="preserve"> In addition, it goes against with the previous agreement </w:t>
      </w:r>
      <w:r w:rsidR="00CD0C0C" w:rsidRPr="00F37BD9">
        <w:rPr>
          <w:rFonts w:ascii="Times New Roman" w:eastAsia="宋体" w:hAnsi="Times New Roman" w:cs="Times New Roman"/>
          <w:kern w:val="0"/>
          <w:sz w:val="20"/>
          <w:szCs w:val="20"/>
        </w:rPr>
        <w:t>“Will have rewriting mapping configuration(s) Old routing ID to New routing ID that limits the possible rewriting (for all cases of re-writing)”</w:t>
      </w:r>
      <w:r w:rsidR="00CD0C0C">
        <w:rPr>
          <w:rFonts w:ascii="Times New Roman" w:eastAsia="宋体" w:hAnsi="Times New Roman" w:cs="Times New Roman"/>
          <w:kern w:val="0"/>
          <w:sz w:val="20"/>
          <w:szCs w:val="20"/>
        </w:rPr>
        <w:t>.</w:t>
      </w:r>
    </w:p>
    <w:p w14:paraId="6B624D47" w14:textId="711ED77B" w:rsidR="008B5751" w:rsidRDefault="000240AC"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2, the header-rewriting entry is </w:t>
      </w:r>
      <w:r w:rsidRPr="000240AC">
        <w:rPr>
          <w:rFonts w:ascii="Times New Roman" w:eastAsia="宋体" w:hAnsi="Times New Roman" w:cs="Times New Roman"/>
          <w:kern w:val="0"/>
          <w:sz w:val="20"/>
          <w:szCs w:val="20"/>
        </w:rPr>
        <w:t>out of the way</w:t>
      </w:r>
      <w:r>
        <w:rPr>
          <w:rFonts w:ascii="Times New Roman" w:eastAsia="宋体" w:hAnsi="Times New Roman" w:cs="Times New Roman"/>
          <w:kern w:val="0"/>
          <w:sz w:val="20"/>
          <w:szCs w:val="20"/>
        </w:rPr>
        <w:t xml:space="preserve"> than the entr</w:t>
      </w:r>
      <w:r w:rsidR="00653BB4">
        <w:rPr>
          <w:rFonts w:ascii="Times New Roman" w:eastAsia="宋体" w:hAnsi="Times New Roman" w:cs="Times New Roman"/>
          <w:kern w:val="0"/>
          <w:sz w:val="20"/>
          <w:szCs w:val="20"/>
        </w:rPr>
        <w:t>ies</w:t>
      </w:r>
      <w:r>
        <w:rPr>
          <w:rFonts w:ascii="Times New Roman" w:eastAsia="宋体" w:hAnsi="Times New Roman" w:cs="Times New Roman"/>
          <w:kern w:val="0"/>
          <w:sz w:val="20"/>
          <w:szCs w:val="20"/>
        </w:rPr>
        <w:t xml:space="preserve"> for inter-topology routing and </w:t>
      </w:r>
      <w:r w:rsidR="00653BB4">
        <w:rPr>
          <w:rFonts w:ascii="Times New Roman" w:eastAsia="宋体" w:hAnsi="Times New Roman" w:cs="Times New Roman"/>
          <w:kern w:val="0"/>
          <w:sz w:val="20"/>
          <w:szCs w:val="20"/>
        </w:rPr>
        <w:t xml:space="preserve">inter-DU rerouting, </w:t>
      </w:r>
      <w:r w:rsidR="008B5751">
        <w:rPr>
          <w:rFonts w:ascii="Times New Roman" w:eastAsia="宋体" w:hAnsi="Times New Roman" w:cs="Times New Roman"/>
          <w:kern w:val="0"/>
          <w:sz w:val="20"/>
          <w:szCs w:val="20"/>
        </w:rPr>
        <w:t xml:space="preserve">and this header-rewriting entry can be only used for </w:t>
      </w:r>
      <w:r w:rsidR="008B5751" w:rsidRPr="00653BB4">
        <w:rPr>
          <w:rFonts w:ascii="Times New Roman" w:eastAsia="宋体" w:hAnsi="Times New Roman" w:cs="Times New Roman"/>
          <w:kern w:val="0"/>
          <w:sz w:val="20"/>
          <w:szCs w:val="20"/>
        </w:rPr>
        <w:t>inter-to-intra re-routing</w:t>
      </w:r>
      <w:r w:rsidR="008B5751">
        <w:rPr>
          <w:rFonts w:ascii="Times New Roman" w:eastAsia="宋体" w:hAnsi="Times New Roman" w:cs="Times New Roman"/>
          <w:kern w:val="0"/>
          <w:sz w:val="20"/>
          <w:szCs w:val="20"/>
        </w:rPr>
        <w:t xml:space="preserve">. Which means in the </w:t>
      </w:r>
      <w:r w:rsidR="00F15BDB">
        <w:rPr>
          <w:rFonts w:ascii="Times New Roman" w:eastAsia="宋体" w:hAnsi="Times New Roman" w:cs="Times New Roman"/>
          <w:kern w:val="0"/>
          <w:sz w:val="20"/>
          <w:szCs w:val="20"/>
        </w:rPr>
        <w:t>Header Rewriting Configuration</w:t>
      </w:r>
      <w:r w:rsidR="008B5751">
        <w:rPr>
          <w:rFonts w:ascii="Times New Roman" w:eastAsia="宋体" w:hAnsi="Times New Roman" w:cs="Times New Roman"/>
          <w:kern w:val="0"/>
          <w:sz w:val="20"/>
          <w:szCs w:val="20"/>
        </w:rPr>
        <w:t xml:space="preserve">, there are two entries with the same ingress BAP routing ID where one for inter-topology routing and the other for </w:t>
      </w:r>
      <w:r w:rsidR="008B5751" w:rsidRPr="00653BB4">
        <w:rPr>
          <w:rFonts w:ascii="Times New Roman" w:eastAsia="宋体" w:hAnsi="Times New Roman" w:cs="Times New Roman"/>
          <w:kern w:val="0"/>
          <w:sz w:val="20"/>
          <w:szCs w:val="20"/>
        </w:rPr>
        <w:t>inter-to-intra re-routing</w:t>
      </w:r>
      <w:r w:rsidR="008B5751">
        <w:rPr>
          <w:rFonts w:ascii="Times New Roman" w:eastAsia="宋体" w:hAnsi="Times New Roman" w:cs="Times New Roman"/>
          <w:kern w:val="0"/>
          <w:sz w:val="20"/>
          <w:szCs w:val="20"/>
        </w:rPr>
        <w:t xml:space="preserve"> in case of unavailable of inter-topology routing. Therefore, </w:t>
      </w:r>
      <w:r w:rsidR="00653BB4">
        <w:rPr>
          <w:rFonts w:ascii="Times New Roman" w:eastAsia="宋体" w:hAnsi="Times New Roman" w:cs="Times New Roman"/>
          <w:kern w:val="0"/>
          <w:sz w:val="20"/>
          <w:szCs w:val="20"/>
        </w:rPr>
        <w:t xml:space="preserve">we need to </w:t>
      </w:r>
      <w:r w:rsidR="008B5751">
        <w:rPr>
          <w:rFonts w:ascii="Times New Roman" w:eastAsia="宋体" w:hAnsi="Times New Roman" w:cs="Times New Roman"/>
          <w:kern w:val="0"/>
          <w:sz w:val="20"/>
          <w:szCs w:val="20"/>
        </w:rPr>
        <w:t>further introduce explicit information to differentiate between them.</w:t>
      </w:r>
    </w:p>
    <w:p w14:paraId="611AF4AE" w14:textId="51042A29" w:rsidR="00D73418" w:rsidRDefault="00D7341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4, </w:t>
      </w:r>
      <w:r w:rsidR="00CC62E8">
        <w:rPr>
          <w:rFonts w:ascii="Times New Roman" w:eastAsia="宋体" w:hAnsi="Times New Roman" w:cs="Times New Roman"/>
          <w:kern w:val="0"/>
          <w:sz w:val="20"/>
          <w:szCs w:val="20"/>
        </w:rPr>
        <w:t xml:space="preserve">it </w:t>
      </w:r>
      <w:r w:rsidR="00CD0C0C">
        <w:rPr>
          <w:rFonts w:ascii="Times New Roman" w:eastAsia="宋体" w:hAnsi="Times New Roman" w:cs="Times New Roman"/>
          <w:kern w:val="0"/>
          <w:sz w:val="20"/>
          <w:szCs w:val="20"/>
        </w:rPr>
        <w:t xml:space="preserve">goes against with the previous agreement </w:t>
      </w:r>
      <w:r w:rsidR="00CD0C0C" w:rsidRPr="00F37BD9">
        <w:rPr>
          <w:rFonts w:ascii="Times New Roman" w:eastAsia="宋体" w:hAnsi="Times New Roman" w:cs="Times New Roman"/>
          <w:kern w:val="0"/>
          <w:sz w:val="20"/>
          <w:szCs w:val="20"/>
        </w:rPr>
        <w:t>“Will have rewriting mapping configuration(s) Old routing ID to New routing ID that limits the possible rewriting (for all cases of re-writing)”</w:t>
      </w:r>
      <w:r w:rsidR="00CD0C0C">
        <w:rPr>
          <w:rFonts w:ascii="Times New Roman" w:eastAsia="宋体" w:hAnsi="Times New Roman" w:cs="Times New Roman"/>
          <w:kern w:val="0"/>
          <w:sz w:val="20"/>
          <w:szCs w:val="20"/>
        </w:rPr>
        <w:t>.</w:t>
      </w:r>
    </w:p>
    <w:p w14:paraId="1B9DF724" w14:textId="6E907DE3" w:rsidR="00B36DB5" w:rsidRDefault="008B5751"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3, the </w:t>
      </w:r>
      <w:r w:rsidRPr="00653BB4">
        <w:rPr>
          <w:rFonts w:ascii="Times New Roman" w:eastAsia="宋体" w:hAnsi="Times New Roman" w:cs="Times New Roman"/>
          <w:kern w:val="0"/>
          <w:sz w:val="20"/>
          <w:szCs w:val="20"/>
        </w:rPr>
        <w:t>inter-to-intra re-routing</w:t>
      </w:r>
      <w:r>
        <w:rPr>
          <w:rFonts w:ascii="Times New Roman" w:eastAsia="宋体" w:hAnsi="Times New Roman" w:cs="Times New Roman"/>
          <w:kern w:val="0"/>
          <w:sz w:val="20"/>
          <w:szCs w:val="20"/>
        </w:rPr>
        <w:t xml:space="preserve"> is performed by the BAP entity gradually </w:t>
      </w:r>
      <w:r w:rsidR="00D73418">
        <w:rPr>
          <w:rFonts w:ascii="Times New Roman" w:eastAsia="宋体" w:hAnsi="Times New Roman" w:cs="Times New Roman"/>
          <w:kern w:val="0"/>
          <w:sz w:val="20"/>
          <w:szCs w:val="20"/>
        </w:rPr>
        <w:t xml:space="preserve">for inter-topology routing and inter-donor-DU rerouting. The BAP entity firstly lookups the </w:t>
      </w:r>
      <w:r w:rsidR="00F15BDB">
        <w:rPr>
          <w:rFonts w:ascii="Times New Roman" w:eastAsia="宋体" w:hAnsi="Times New Roman" w:cs="Times New Roman"/>
          <w:kern w:val="0"/>
          <w:sz w:val="20"/>
          <w:szCs w:val="20"/>
        </w:rPr>
        <w:t>Header Rewriting Configuration</w:t>
      </w:r>
      <w:r w:rsidR="00D73418">
        <w:rPr>
          <w:rFonts w:ascii="Times New Roman" w:eastAsia="宋体" w:hAnsi="Times New Roman" w:cs="Times New Roman"/>
          <w:kern w:val="0"/>
          <w:sz w:val="20"/>
          <w:szCs w:val="20"/>
        </w:rPr>
        <w:t xml:space="preserve"> to find a matched entry for inter-topology routing.</w:t>
      </w:r>
      <w:r w:rsidR="00D73418">
        <w:rPr>
          <w:rFonts w:ascii="Times New Roman" w:eastAsia="宋体" w:hAnsi="Times New Roman" w:cs="Times New Roman" w:hint="eastAsia"/>
          <w:kern w:val="0"/>
          <w:sz w:val="20"/>
          <w:szCs w:val="20"/>
        </w:rPr>
        <w:t xml:space="preserve"> </w:t>
      </w:r>
      <w:r w:rsidR="00D73418">
        <w:rPr>
          <w:rFonts w:ascii="Times New Roman" w:eastAsia="宋体" w:hAnsi="Times New Roman" w:cs="Times New Roman"/>
          <w:kern w:val="0"/>
          <w:sz w:val="20"/>
          <w:szCs w:val="20"/>
        </w:rPr>
        <w:t xml:space="preserve">In case of the egress BH link for inter-topology routing is not available, the BAP entry further lookups the </w:t>
      </w:r>
      <w:r w:rsidR="00F15BDB">
        <w:rPr>
          <w:rFonts w:ascii="Times New Roman" w:eastAsia="宋体" w:hAnsi="Times New Roman" w:cs="Times New Roman"/>
          <w:kern w:val="0"/>
          <w:sz w:val="20"/>
          <w:szCs w:val="20"/>
        </w:rPr>
        <w:t>Header Rewriting Configuration</w:t>
      </w:r>
      <w:r w:rsidR="00D73418">
        <w:rPr>
          <w:rFonts w:ascii="Times New Roman" w:eastAsia="宋体" w:hAnsi="Times New Roman" w:cs="Times New Roman"/>
          <w:kern w:val="0"/>
          <w:sz w:val="20"/>
          <w:szCs w:val="20"/>
        </w:rPr>
        <w:t xml:space="preserve"> to find a matched entry for rerouting with the </w:t>
      </w:r>
      <w:r w:rsidR="00D73418" w:rsidRPr="00D73418">
        <w:rPr>
          <w:rFonts w:ascii="Times New Roman" w:eastAsia="宋体" w:hAnsi="Times New Roman" w:cs="Times New Roman"/>
          <w:kern w:val="0"/>
          <w:sz w:val="20"/>
          <w:szCs w:val="20"/>
        </w:rPr>
        <w:t xml:space="preserve">intended egress </w:t>
      </w:r>
      <w:r w:rsidR="00D73418" w:rsidRPr="007514CB">
        <w:rPr>
          <w:rFonts w:ascii="Times New Roman" w:eastAsia="宋体" w:hAnsi="Times New Roman" w:cs="Times New Roman"/>
          <w:kern w:val="0"/>
          <w:sz w:val="20"/>
          <w:szCs w:val="20"/>
        </w:rPr>
        <w:t>BAP routing ID</w:t>
      </w:r>
      <w:r w:rsidR="00D73418" w:rsidRPr="00D73418">
        <w:rPr>
          <w:rFonts w:ascii="Times New Roman" w:eastAsia="宋体" w:hAnsi="Times New Roman" w:cs="Times New Roman"/>
          <w:kern w:val="0"/>
          <w:sz w:val="20"/>
          <w:szCs w:val="20"/>
        </w:rPr>
        <w:t xml:space="preserve"> after inter-topology routing</w:t>
      </w:r>
      <w:r w:rsidR="00D73418">
        <w:rPr>
          <w:rFonts w:ascii="Times New Roman" w:eastAsia="宋体" w:hAnsi="Times New Roman" w:cs="Times New Roman"/>
          <w:kern w:val="0"/>
          <w:sz w:val="20"/>
          <w:szCs w:val="20"/>
        </w:rPr>
        <w:t>.</w:t>
      </w:r>
      <w:r w:rsidR="003C5399">
        <w:rPr>
          <w:rFonts w:ascii="Times New Roman" w:eastAsia="宋体" w:hAnsi="Times New Roman" w:cs="Times New Roman"/>
          <w:kern w:val="0"/>
          <w:sz w:val="20"/>
          <w:szCs w:val="20"/>
        </w:rPr>
        <w:t xml:space="preserve"> In this option, only once </w:t>
      </w:r>
      <w:r w:rsidR="003C5399" w:rsidRPr="003C5399">
        <w:rPr>
          <w:rFonts w:ascii="Times New Roman" w:eastAsia="宋体" w:hAnsi="Times New Roman" w:cs="Times New Roman"/>
          <w:kern w:val="0"/>
          <w:sz w:val="20"/>
          <w:szCs w:val="20"/>
        </w:rPr>
        <w:t>BAP header rewriting operation</w:t>
      </w:r>
      <w:r w:rsidR="003C5399">
        <w:rPr>
          <w:rFonts w:ascii="Times New Roman" w:eastAsia="宋体" w:hAnsi="Times New Roman" w:cs="Times New Roman"/>
          <w:kern w:val="0"/>
          <w:sz w:val="20"/>
          <w:szCs w:val="20"/>
        </w:rPr>
        <w:t xml:space="preserve"> is needed and it</w:t>
      </w:r>
      <w:r w:rsidR="007D41EC">
        <w:rPr>
          <w:rFonts w:ascii="Times New Roman" w:eastAsia="宋体" w:hAnsi="Times New Roman" w:cs="Times New Roman"/>
          <w:kern w:val="0"/>
          <w:sz w:val="20"/>
          <w:szCs w:val="20"/>
        </w:rPr>
        <w:t xml:space="preserve"> can mostly reuse the BAP operation of inter-topology routing and inter-donor-DU rerouting.</w:t>
      </w:r>
    </w:p>
    <w:p w14:paraId="5FD1D379" w14:textId="2CA59A13" w:rsidR="003C5399" w:rsidRDefault="003C5399" w:rsidP="00924A6E">
      <w:pPr>
        <w:pStyle w:val="af2"/>
        <w:spacing w:before="0" w:beforeAutospacing="0" w:after="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w:t>
      </w:r>
      <w:r w:rsidR="00B936EA">
        <w:rPr>
          <w:rFonts w:ascii="Times New Roman" w:hAnsi="Times New Roman" w:cs="Times New Roman"/>
          <w:b/>
          <w:bCs/>
          <w:sz w:val="20"/>
          <w:szCs w:val="20"/>
        </w:rPr>
        <w:t>3</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Header rewriting is applied based on a header-rewriting entry, which contains the BAP routing ID of the packet’s intended egress topology after inter-topology routing and the BAP routing ID of the packet’s egress topology after inter-to-intra re-routing</w:t>
      </w:r>
      <w:r>
        <w:rPr>
          <w:rFonts w:ascii="Times New Roman" w:hAnsi="Times New Roman" w:cs="Times New Roman"/>
          <w:b/>
          <w:bCs/>
          <w:sz w:val="20"/>
          <w:szCs w:val="20"/>
        </w:rPr>
        <w:t>.</w:t>
      </w:r>
    </w:p>
    <w:p w14:paraId="42C18028" w14:textId="00CA7933" w:rsidR="00C61623" w:rsidRPr="00B36DB5" w:rsidRDefault="00C61623" w:rsidP="00C6162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B36DB5">
        <w:rPr>
          <w:rFonts w:ascii="Times New Roman" w:eastAsia="宋体" w:hAnsi="Times New Roman" w:cs="Times New Roman"/>
          <w:b/>
          <w:bCs/>
          <w:kern w:val="0"/>
          <w:sz w:val="22"/>
          <w:u w:val="single"/>
        </w:rPr>
        <w:t>BAP#0</w:t>
      </w:r>
      <w:r>
        <w:rPr>
          <w:rFonts w:ascii="Times New Roman" w:eastAsia="宋体" w:hAnsi="Times New Roman" w:cs="Times New Roman"/>
          <w:b/>
          <w:bCs/>
          <w:kern w:val="0"/>
          <w:sz w:val="22"/>
          <w:u w:val="single"/>
        </w:rPr>
        <w:t>2</w:t>
      </w:r>
    </w:p>
    <w:p w14:paraId="78682458" w14:textId="233AC97F" w:rsidR="007C2284" w:rsidRPr="00C61623" w:rsidRDefault="00C61623"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issues for BAP#02 can be directly resolved by RAN3 via F1AP signaling design.</w:t>
      </w:r>
    </w:p>
    <w:p w14:paraId="36D6C0B6" w14:textId="44B64E77" w:rsidR="00C61623" w:rsidRPr="00B36DB5" w:rsidRDefault="00C61623" w:rsidP="00C6162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bookmarkStart w:id="2" w:name="OLE_LINK2"/>
      <w:r w:rsidRPr="00B36DB5">
        <w:rPr>
          <w:rFonts w:ascii="Times New Roman" w:eastAsia="宋体" w:hAnsi="Times New Roman" w:cs="Times New Roman"/>
          <w:b/>
          <w:bCs/>
          <w:kern w:val="0"/>
          <w:sz w:val="22"/>
          <w:u w:val="single"/>
        </w:rPr>
        <w:t>BAP#0</w:t>
      </w:r>
      <w:r>
        <w:rPr>
          <w:rFonts w:ascii="Times New Roman" w:eastAsia="宋体" w:hAnsi="Times New Roman" w:cs="Times New Roman"/>
          <w:b/>
          <w:bCs/>
          <w:kern w:val="0"/>
          <w:sz w:val="22"/>
          <w:u w:val="single"/>
        </w:rPr>
        <w:t>3</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0"/>
      </w:tblGrid>
      <w:tr w:rsidR="006931BD" w14:paraId="7049842B" w14:textId="77777777" w:rsidTr="006931BD">
        <w:trPr>
          <w:trHeight w:val="580"/>
        </w:trPr>
        <w:tc>
          <w:tcPr>
            <w:tcW w:w="9610" w:type="dxa"/>
          </w:tcPr>
          <w:bookmarkEnd w:id="2"/>
          <w:p w14:paraId="711C933D" w14:textId="760E074F" w:rsidR="006931BD" w:rsidRDefault="006931BD" w:rsidP="006931BD">
            <w:pPr>
              <w:overflowPunct w:val="0"/>
              <w:autoSpaceDE w:val="0"/>
              <w:autoSpaceDN w:val="0"/>
              <w:adjustRightInd w:val="0"/>
              <w:spacing w:after="120"/>
              <w:ind w:left="-6"/>
              <w:textAlignment w:val="baseline"/>
              <w:rPr>
                <w:rFonts w:ascii="Times New Roman" w:eastAsia="宋体" w:hAnsi="Times New Roman" w:cs="Times New Roman"/>
                <w:kern w:val="0"/>
                <w:sz w:val="20"/>
                <w:szCs w:val="20"/>
              </w:rPr>
            </w:pPr>
            <w:r w:rsidRPr="006931BD">
              <w:rPr>
                <w:rFonts w:ascii="Times New Roman" w:eastAsia="宋体" w:hAnsi="Times New Roman" w:cs="Times New Roman"/>
                <w:kern w:val="0"/>
                <w:sz w:val="20"/>
                <w:szCs w:val="20"/>
              </w:rPr>
              <w:t>For inter-topology routing, the header rewriting configuration to include information that allows the boundary node to determine either the egress topology, or the ingress topology, or the traffic direction of a header-rewriting entry (selection of one of these expected)</w:t>
            </w:r>
          </w:p>
        </w:tc>
      </w:tr>
    </w:tbl>
    <w:p w14:paraId="7ECE930F" w14:textId="521D3F28" w:rsidR="00C61623" w:rsidRPr="00413FAB" w:rsidRDefault="006931BD" w:rsidP="00413FA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ll the three option</w:t>
      </w:r>
      <w:r w:rsidR="006C17A2">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have the same motivation to </w:t>
      </w:r>
      <w:r w:rsidR="00413FAB">
        <w:rPr>
          <w:rFonts w:ascii="Times New Roman" w:eastAsia="宋体" w:hAnsi="Times New Roman" w:cs="Times New Roman"/>
          <w:kern w:val="0"/>
          <w:sz w:val="20"/>
          <w:szCs w:val="20"/>
        </w:rPr>
        <w:t>resolve</w:t>
      </w:r>
      <w:r>
        <w:rPr>
          <w:rFonts w:ascii="Times New Roman" w:eastAsia="宋体" w:hAnsi="Times New Roman" w:cs="Times New Roman"/>
          <w:kern w:val="0"/>
          <w:sz w:val="20"/>
          <w:szCs w:val="20"/>
        </w:rPr>
        <w:t xml:space="preserve"> the </w:t>
      </w:r>
      <w:r w:rsidR="00413FAB">
        <w:rPr>
          <w:rFonts w:ascii="Times New Roman" w:eastAsia="宋体" w:hAnsi="Times New Roman" w:cs="Times New Roman"/>
          <w:kern w:val="0"/>
          <w:sz w:val="20"/>
          <w:szCs w:val="20"/>
        </w:rPr>
        <w:t>BAP R</w:t>
      </w:r>
      <w:r w:rsidR="00413FAB" w:rsidRPr="00413FAB">
        <w:rPr>
          <w:rFonts w:ascii="Times New Roman" w:eastAsia="宋体" w:hAnsi="Times New Roman" w:cs="Times New Roman"/>
          <w:kern w:val="0"/>
          <w:sz w:val="20"/>
          <w:szCs w:val="20"/>
        </w:rPr>
        <w:t xml:space="preserve">outing </w:t>
      </w:r>
      <w:r w:rsidR="00413FAB">
        <w:rPr>
          <w:rFonts w:ascii="Times New Roman" w:eastAsia="宋体" w:hAnsi="Times New Roman" w:cs="Times New Roman"/>
          <w:kern w:val="0"/>
          <w:sz w:val="20"/>
          <w:szCs w:val="20"/>
        </w:rPr>
        <w:t>ID</w:t>
      </w:r>
      <w:r w:rsidR="00413FAB" w:rsidRPr="00413FAB">
        <w:rPr>
          <w:rFonts w:ascii="Times New Roman" w:eastAsia="宋体" w:hAnsi="Times New Roman" w:cs="Times New Roman"/>
          <w:kern w:val="0"/>
          <w:sz w:val="20"/>
          <w:szCs w:val="20"/>
        </w:rPr>
        <w:t xml:space="preserve"> collision across topolog</w:t>
      </w:r>
      <w:r w:rsidR="00413FAB">
        <w:rPr>
          <w:rFonts w:ascii="Times New Roman" w:eastAsia="宋体" w:hAnsi="Times New Roman" w:cs="Times New Roman"/>
          <w:kern w:val="0"/>
          <w:sz w:val="20"/>
          <w:szCs w:val="20"/>
        </w:rPr>
        <w:t>ies, and all of them can work well. However, this issue can be</w:t>
      </w:r>
      <w:r w:rsidR="00BE7920">
        <w:rPr>
          <w:rFonts w:ascii="Times New Roman" w:eastAsia="宋体" w:hAnsi="Times New Roman" w:cs="Times New Roman"/>
          <w:kern w:val="0"/>
          <w:sz w:val="20"/>
          <w:szCs w:val="20"/>
        </w:rPr>
        <w:t xml:space="preserve"> also</w:t>
      </w:r>
      <w:r w:rsidR="00413FAB">
        <w:rPr>
          <w:rFonts w:ascii="Times New Roman" w:eastAsia="宋体" w:hAnsi="Times New Roman" w:cs="Times New Roman"/>
          <w:kern w:val="0"/>
          <w:sz w:val="20"/>
          <w:szCs w:val="20"/>
        </w:rPr>
        <w:t xml:space="preserve"> directly resolved by RAN3 as BAP #02.</w:t>
      </w:r>
    </w:p>
    <w:p w14:paraId="3184F1EF" w14:textId="08E30304" w:rsidR="00C61623" w:rsidRPr="00B36DB5" w:rsidRDefault="00C61623" w:rsidP="00C6162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B36DB5">
        <w:rPr>
          <w:rFonts w:ascii="Times New Roman" w:eastAsia="宋体" w:hAnsi="Times New Roman" w:cs="Times New Roman"/>
          <w:b/>
          <w:bCs/>
          <w:kern w:val="0"/>
          <w:sz w:val="22"/>
          <w:u w:val="single"/>
        </w:rPr>
        <w:t>BAP#0</w:t>
      </w:r>
      <w:r>
        <w:rPr>
          <w:rFonts w:ascii="Times New Roman" w:eastAsia="宋体" w:hAnsi="Times New Roman" w:cs="Times New Roman"/>
          <w:b/>
          <w:bCs/>
          <w:kern w:val="0"/>
          <w:sz w:val="22"/>
          <w:u w:val="single"/>
        </w:rPr>
        <w:t>4</w:t>
      </w:r>
    </w:p>
    <w:tbl>
      <w:tblPr>
        <w:tblW w:w="967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BE7920" w14:paraId="28CAB599" w14:textId="77777777" w:rsidTr="00BE7920">
        <w:trPr>
          <w:trHeight w:val="320"/>
        </w:trPr>
        <w:tc>
          <w:tcPr>
            <w:tcW w:w="9670" w:type="dxa"/>
          </w:tcPr>
          <w:p w14:paraId="3F292705" w14:textId="6B535A1F" w:rsidR="00BE7920" w:rsidRPr="00BE7920" w:rsidRDefault="00BE792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6C17A2">
              <w:rPr>
                <w:rFonts w:ascii="Times New Roman" w:eastAsia="宋体" w:hAnsi="Times New Roman" w:cs="Times New Roman"/>
                <w:kern w:val="0"/>
                <w:sz w:val="20"/>
                <w:szCs w:val="20"/>
              </w:rPr>
              <w:t>FFS on whether the header rewriting configuration to include information that allows the boundary node to determine the entry for re-routing.</w:t>
            </w:r>
          </w:p>
        </w:tc>
      </w:tr>
    </w:tbl>
    <w:p w14:paraId="59B676F7" w14:textId="1DB2881E" w:rsidR="00C61623" w:rsidRDefault="005C5C02" w:rsidP="00F7376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ecause the same ingress BAP routing ID may be used for the entries for inter-topology routing and inter-DU rerouting</w:t>
      </w:r>
      <w:r w:rsidR="00F7376B">
        <w:rPr>
          <w:rFonts w:ascii="Times New Roman" w:eastAsia="宋体" w:hAnsi="Times New Roman" w:cs="Times New Roman"/>
          <w:kern w:val="0"/>
          <w:sz w:val="20"/>
          <w:szCs w:val="20"/>
        </w:rPr>
        <w:t>, explicit indication is necessary in the H</w:t>
      </w:r>
      <w:r w:rsidR="00F7376B" w:rsidRPr="00F7376B">
        <w:rPr>
          <w:rFonts w:ascii="Times New Roman" w:eastAsia="宋体" w:hAnsi="Times New Roman" w:cs="Times New Roman"/>
          <w:kern w:val="0"/>
          <w:sz w:val="20"/>
          <w:szCs w:val="20"/>
        </w:rPr>
        <w:t xml:space="preserve">eader </w:t>
      </w:r>
      <w:r w:rsidR="00F7376B">
        <w:rPr>
          <w:rFonts w:ascii="Times New Roman" w:eastAsia="宋体" w:hAnsi="Times New Roman" w:cs="Times New Roman"/>
          <w:kern w:val="0"/>
          <w:sz w:val="20"/>
          <w:szCs w:val="20"/>
        </w:rPr>
        <w:t>R</w:t>
      </w:r>
      <w:r w:rsidR="00F7376B" w:rsidRPr="00F7376B">
        <w:rPr>
          <w:rFonts w:ascii="Times New Roman" w:eastAsia="宋体" w:hAnsi="Times New Roman" w:cs="Times New Roman"/>
          <w:kern w:val="0"/>
          <w:sz w:val="20"/>
          <w:szCs w:val="20"/>
        </w:rPr>
        <w:t xml:space="preserve">ewriting </w:t>
      </w:r>
      <w:r w:rsidR="00F7376B">
        <w:rPr>
          <w:rFonts w:ascii="Times New Roman" w:eastAsia="宋体" w:hAnsi="Times New Roman" w:cs="Times New Roman"/>
          <w:kern w:val="0"/>
          <w:sz w:val="20"/>
          <w:szCs w:val="20"/>
        </w:rPr>
        <w:t>C</w:t>
      </w:r>
      <w:r w:rsidR="00F7376B" w:rsidRPr="00F7376B">
        <w:rPr>
          <w:rFonts w:ascii="Times New Roman" w:eastAsia="宋体" w:hAnsi="Times New Roman" w:cs="Times New Roman"/>
          <w:kern w:val="0"/>
          <w:sz w:val="20"/>
          <w:szCs w:val="20"/>
        </w:rPr>
        <w:t>onfiguration to differentiate the entry for re-routing and the entry for inter-topology routing.</w:t>
      </w:r>
    </w:p>
    <w:p w14:paraId="2B6E550C" w14:textId="2D411750" w:rsidR="00C61623" w:rsidRPr="00F7376B" w:rsidRDefault="00C61623"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hAnsi="Times New Roman" w:cs="Times New Roman"/>
          <w:b/>
          <w:bCs/>
          <w:sz w:val="20"/>
          <w:szCs w:val="20"/>
        </w:rPr>
        <w:t xml:space="preserve">Proposal </w:t>
      </w:r>
      <w:r w:rsidR="00BE7920">
        <w:rPr>
          <w:rFonts w:ascii="Times New Roman" w:hAnsi="Times New Roman" w:cs="Times New Roman"/>
          <w:b/>
          <w:bCs/>
          <w:sz w:val="20"/>
          <w:szCs w:val="20"/>
        </w:rPr>
        <w:t>4</w:t>
      </w:r>
      <w:r>
        <w:rPr>
          <w:rFonts w:ascii="Times New Roman" w:hAnsi="Times New Roman" w:cs="Times New Roman"/>
          <w:b/>
          <w:bCs/>
          <w:sz w:val="20"/>
          <w:szCs w:val="20"/>
        </w:rPr>
        <w:t xml:space="preserve">: Include explicit indication in </w:t>
      </w:r>
      <w:r>
        <w:rPr>
          <w:rFonts w:ascii="Times New Roman" w:hAnsi="Times New Roman" w:cs="Times New Roman"/>
          <w:b/>
          <w:bCs/>
          <w:sz w:val="20"/>
          <w:szCs w:val="20"/>
          <w:lang w:val="en-GB"/>
        </w:rPr>
        <w:t xml:space="preserve">the </w:t>
      </w:r>
      <w:r w:rsidR="00F7376B">
        <w:rPr>
          <w:rFonts w:ascii="Times New Roman" w:hAnsi="Times New Roman" w:cs="Times New Roman"/>
          <w:b/>
          <w:bCs/>
          <w:sz w:val="20"/>
          <w:szCs w:val="20"/>
          <w:lang w:val="en-GB"/>
        </w:rPr>
        <w:t>H</w:t>
      </w:r>
      <w:r>
        <w:rPr>
          <w:rFonts w:ascii="Times New Roman" w:hAnsi="Times New Roman" w:cs="Times New Roman"/>
          <w:b/>
          <w:bCs/>
          <w:sz w:val="20"/>
          <w:szCs w:val="20"/>
          <w:lang w:val="en-GB"/>
        </w:rPr>
        <w:t xml:space="preserve">eader </w:t>
      </w:r>
      <w:r w:rsidR="00F7376B">
        <w:rPr>
          <w:rFonts w:ascii="Times New Roman" w:hAnsi="Times New Roman" w:cs="Times New Roman"/>
          <w:b/>
          <w:bCs/>
          <w:sz w:val="20"/>
          <w:szCs w:val="20"/>
          <w:lang w:val="en-GB"/>
        </w:rPr>
        <w:t>R</w:t>
      </w:r>
      <w:r>
        <w:rPr>
          <w:rFonts w:ascii="Times New Roman" w:hAnsi="Times New Roman" w:cs="Times New Roman"/>
          <w:b/>
          <w:bCs/>
          <w:sz w:val="20"/>
          <w:szCs w:val="20"/>
          <w:lang w:val="en-GB"/>
        </w:rPr>
        <w:t xml:space="preserve">ewriting </w:t>
      </w:r>
      <w:r w:rsidR="00F7376B">
        <w:rPr>
          <w:rFonts w:ascii="Times New Roman" w:hAnsi="Times New Roman" w:cs="Times New Roman"/>
          <w:b/>
          <w:bCs/>
          <w:sz w:val="20"/>
          <w:szCs w:val="20"/>
          <w:lang w:val="en-GB"/>
        </w:rPr>
        <w:t>C</w:t>
      </w:r>
      <w:r>
        <w:rPr>
          <w:rFonts w:ascii="Times New Roman" w:hAnsi="Times New Roman" w:cs="Times New Roman"/>
          <w:b/>
          <w:bCs/>
          <w:sz w:val="20"/>
          <w:szCs w:val="20"/>
          <w:lang w:val="en-GB"/>
        </w:rPr>
        <w:t>onfiguration</w:t>
      </w:r>
      <w:r>
        <w:rPr>
          <w:rFonts w:ascii="Times New Roman" w:hAnsi="Times New Roman" w:cs="Times New Roman"/>
          <w:b/>
          <w:bCs/>
          <w:sz w:val="20"/>
          <w:szCs w:val="20"/>
        </w:rPr>
        <w:t xml:space="preserve"> to differentiate the </w:t>
      </w:r>
      <w:r>
        <w:rPr>
          <w:rFonts w:ascii="Times New Roman" w:hAnsi="Times New Roman" w:cs="Times New Roman"/>
          <w:b/>
          <w:bCs/>
          <w:sz w:val="20"/>
          <w:szCs w:val="20"/>
          <w:lang w:val="en-GB"/>
        </w:rPr>
        <w:t>entry for re-routing</w:t>
      </w:r>
      <w:r>
        <w:rPr>
          <w:rFonts w:ascii="Times New Roman" w:hAnsi="Times New Roman" w:cs="Times New Roman"/>
          <w:b/>
          <w:bCs/>
          <w:sz w:val="20"/>
          <w:szCs w:val="20"/>
        </w:rPr>
        <w:t xml:space="preserve"> and the entry for inter-topology routing.</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BDB33AC"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BE7920">
        <w:rPr>
          <w:rFonts w:ascii="Times New Roman" w:eastAsia="宋体" w:hAnsi="Times New Roman" w:cs="Times New Roman"/>
          <w:kern w:val="0"/>
          <w:sz w:val="20"/>
          <w:szCs w:val="20"/>
        </w:rPr>
        <w:t>resolve remaining issues for BAP routing</w:t>
      </w:r>
      <w:r w:rsidR="00F862F2">
        <w:rPr>
          <w:rFonts w:ascii="Times New Roman" w:eastAsia="宋体" w:hAnsi="Times New Roman" w:cs="Times New Roman"/>
          <w:kern w:val="0"/>
          <w:sz w:val="20"/>
          <w:szCs w:val="20"/>
        </w:rPr>
        <w:t>. And following observations and proposals are concluded.</w:t>
      </w:r>
    </w:p>
    <w:p w14:paraId="05C7114A" w14:textId="77777777" w:rsidR="00BE7920" w:rsidRDefault="00BE7920" w:rsidP="00BE7920">
      <w:pPr>
        <w:widowControl/>
        <w:overflowPunct w:val="0"/>
        <w:autoSpaceDE w:val="0"/>
        <w:autoSpaceDN w:val="0"/>
        <w:adjustRightInd w:val="0"/>
        <w:spacing w:beforeLines="50" w:before="120" w:after="120"/>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1: Option b is </w:t>
      </w:r>
      <w:r w:rsidRPr="00C472BE">
        <w:rPr>
          <w:rFonts w:ascii="Times New Roman" w:hAnsi="Times New Roman" w:cs="Times New Roman"/>
          <w:b/>
          <w:bCs/>
          <w:sz w:val="20"/>
          <w:szCs w:val="20"/>
        </w:rPr>
        <w:t>a particular case of Option a, and</w:t>
      </w:r>
      <w:r>
        <w:rPr>
          <w:rFonts w:ascii="Times New Roman" w:hAnsi="Times New Roman" w:cs="Times New Roman"/>
          <w:b/>
          <w:bCs/>
          <w:sz w:val="20"/>
          <w:szCs w:val="20"/>
        </w:rPr>
        <w:t xml:space="preserve"> it</w:t>
      </w:r>
      <w:r w:rsidRPr="00C472BE">
        <w:rPr>
          <w:rFonts w:ascii="Times New Roman" w:hAnsi="Times New Roman" w:cs="Times New Roman"/>
          <w:b/>
          <w:bCs/>
          <w:sz w:val="20"/>
          <w:szCs w:val="20"/>
        </w:rPr>
        <w:t xml:space="preserve"> </w:t>
      </w:r>
      <w:r>
        <w:rPr>
          <w:rFonts w:ascii="Times New Roman" w:hAnsi="Times New Roman" w:cs="Times New Roman"/>
          <w:b/>
          <w:bCs/>
          <w:sz w:val="20"/>
          <w:szCs w:val="20"/>
        </w:rPr>
        <w:t xml:space="preserve">can be </w:t>
      </w:r>
      <w:r w:rsidRPr="00C472BE">
        <w:rPr>
          <w:rFonts w:ascii="Times New Roman" w:hAnsi="Times New Roman" w:cs="Times New Roman"/>
          <w:b/>
          <w:bCs/>
          <w:sz w:val="20"/>
          <w:szCs w:val="20"/>
        </w:rPr>
        <w:t>implemented by setting the egress BAP routing IDs of all the rewriting mapping entry to the same default BAP routing ID</w:t>
      </w:r>
      <w:r>
        <w:rPr>
          <w:rFonts w:ascii="Times New Roman" w:hAnsi="Times New Roman" w:cs="Times New Roman"/>
          <w:b/>
          <w:bCs/>
          <w:sz w:val="20"/>
          <w:szCs w:val="20"/>
        </w:rPr>
        <w:t>.</w:t>
      </w:r>
    </w:p>
    <w:p w14:paraId="40EEFE2D" w14:textId="77777777" w:rsidR="00BE7920" w:rsidRDefault="00BE7920" w:rsidP="00BE7920">
      <w:pPr>
        <w:widowControl/>
        <w:overflowPunct w:val="0"/>
        <w:autoSpaceDE w:val="0"/>
        <w:autoSpaceDN w:val="0"/>
        <w:adjustRightInd w:val="0"/>
        <w:spacing w:beforeLines="50" w:before="120" w:after="120"/>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1: </w:t>
      </w:r>
      <w:r>
        <w:rPr>
          <w:rFonts w:ascii="Times New Roman" w:hAnsi="Times New Roman" w:cs="Times New Roman"/>
          <w:b/>
          <w:bCs/>
          <w:sz w:val="20"/>
          <w:szCs w:val="20"/>
          <w:lang w:val="en-GB"/>
        </w:rPr>
        <w:t>Rewriting mapping for inter-donor-DU re-routing</w:t>
      </w:r>
      <w:r>
        <w:rPr>
          <w:rFonts w:ascii="Times New Roman" w:hAnsi="Times New Roman" w:cs="Times New Roman"/>
          <w:b/>
          <w:bCs/>
          <w:sz w:val="20"/>
          <w:szCs w:val="20"/>
        </w:rPr>
        <w:t xml:space="preserve"> is based on the (</w:t>
      </w:r>
      <w:r>
        <w:rPr>
          <w:rFonts w:ascii="Times New Roman" w:hAnsi="Times New Roman" w:cs="Times New Roman"/>
          <w:b/>
          <w:bCs/>
          <w:sz w:val="20"/>
          <w:szCs w:val="20"/>
          <w:lang w:val="en-GB"/>
        </w:rPr>
        <w:t>Ingress BAP routing ID</w:t>
      </w:r>
      <w:r>
        <w:rPr>
          <w:rFonts w:ascii="Times New Roman" w:hAnsi="Times New Roman" w:cs="Times New Roman"/>
          <w:b/>
          <w:bCs/>
          <w:sz w:val="20"/>
          <w:szCs w:val="20"/>
        </w:rPr>
        <w:t xml:space="preserve">, </w:t>
      </w:r>
      <w:r>
        <w:rPr>
          <w:rFonts w:ascii="Times New Roman" w:hAnsi="Times New Roman" w:cs="Times New Roman"/>
          <w:b/>
          <w:bCs/>
          <w:sz w:val="20"/>
          <w:szCs w:val="20"/>
          <w:lang w:val="en-GB"/>
        </w:rPr>
        <w:t>Egress BAP routing ID</w:t>
      </w:r>
      <w:r>
        <w:rPr>
          <w:rFonts w:ascii="Times New Roman" w:hAnsi="Times New Roman" w:cs="Times New Roman"/>
          <w:b/>
          <w:bCs/>
          <w:sz w:val="20"/>
          <w:szCs w:val="20"/>
        </w:rPr>
        <w:t>)</w:t>
      </w:r>
      <w:r>
        <w:rPr>
          <w:rFonts w:ascii="Times New Roman" w:hAnsi="Times New Roman" w:cs="Times New Roman"/>
          <w:b/>
          <w:bCs/>
          <w:sz w:val="20"/>
          <w:szCs w:val="20"/>
          <w:lang w:val="en-GB"/>
        </w:rPr>
        <w:t>-pairs</w:t>
      </w:r>
      <w:r>
        <w:rPr>
          <w:rFonts w:ascii="Times New Roman" w:hAnsi="Times New Roman" w:cs="Times New Roman"/>
          <w:b/>
          <w:bCs/>
          <w:sz w:val="20"/>
          <w:szCs w:val="20"/>
        </w:rPr>
        <w:t xml:space="preserve"> in the </w:t>
      </w:r>
      <w:r>
        <w:rPr>
          <w:rFonts w:ascii="Times New Roman" w:hAnsi="Times New Roman" w:cs="Times New Roman"/>
          <w:b/>
          <w:bCs/>
          <w:sz w:val="20"/>
          <w:szCs w:val="20"/>
          <w:lang w:val="en-GB"/>
        </w:rPr>
        <w:t>Header Rewriting Configuration</w:t>
      </w:r>
      <w:r>
        <w:rPr>
          <w:rFonts w:ascii="Times New Roman" w:hAnsi="Times New Roman" w:cs="Times New Roman"/>
          <w:b/>
          <w:bCs/>
          <w:sz w:val="20"/>
          <w:szCs w:val="20"/>
        </w:rPr>
        <w:t>.</w:t>
      </w:r>
    </w:p>
    <w:p w14:paraId="2B99EA54" w14:textId="77777777" w:rsidR="00BE7920" w:rsidRPr="007C2284" w:rsidRDefault="00BE7920" w:rsidP="00BE792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F61DC">
        <w:rPr>
          <w:rFonts w:ascii="Times New Roman" w:eastAsia="宋体" w:hAnsi="Times New Roman" w:cs="Times New Roman" w:hint="eastAsia"/>
          <w:b/>
          <w:bCs/>
          <w:kern w:val="0"/>
          <w:sz w:val="20"/>
          <w:szCs w:val="20"/>
        </w:rPr>
        <w:t>P</w:t>
      </w:r>
      <w:r w:rsidRPr="004F61D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4F61DC">
        <w:rPr>
          <w:rFonts w:ascii="Times New Roman" w:eastAsia="宋体" w:hAnsi="Times New Roman" w:cs="Times New Roman"/>
          <w:b/>
          <w:bCs/>
          <w:kern w:val="0"/>
          <w:sz w:val="20"/>
          <w:szCs w:val="20"/>
        </w:rPr>
        <w:t>: IAB node can perform local inter-DU rerouting based on the BH Routing Configuration if no available egress link is found based on the Header Rewriting Configuration.</w:t>
      </w:r>
    </w:p>
    <w:p w14:paraId="4ABF5429" w14:textId="77777777" w:rsidR="00BE7920" w:rsidRDefault="00BE7920" w:rsidP="00BE7920">
      <w:pPr>
        <w:pStyle w:val="af2"/>
        <w:spacing w:before="0" w:beforeAutospacing="0" w:after="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3: </w:t>
      </w:r>
      <w:r>
        <w:rPr>
          <w:rFonts w:ascii="Times New Roman" w:hAnsi="Times New Roman" w:cs="Times New Roman"/>
          <w:b/>
          <w:bCs/>
          <w:sz w:val="20"/>
          <w:szCs w:val="20"/>
          <w:lang w:val="en-GB"/>
        </w:rPr>
        <w:t>Header rewriting is applied based on a header-rewriting entry, which contains the BAP routing ID of the packet’s intended egress topology after inter-topology routing and the BAP routing ID of the packet’s egress topology after inter-to-intra re-routing</w:t>
      </w:r>
      <w:r>
        <w:rPr>
          <w:rFonts w:ascii="Times New Roman" w:hAnsi="Times New Roman" w:cs="Times New Roman"/>
          <w:b/>
          <w:bCs/>
          <w:sz w:val="20"/>
          <w:szCs w:val="20"/>
        </w:rPr>
        <w:t>.</w:t>
      </w:r>
    </w:p>
    <w:p w14:paraId="1765E10A" w14:textId="77777777" w:rsidR="00F7376B" w:rsidRPr="00F7376B" w:rsidRDefault="00F7376B" w:rsidP="00F7376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hAnsi="Times New Roman" w:cs="Times New Roman"/>
          <w:b/>
          <w:bCs/>
          <w:sz w:val="20"/>
          <w:szCs w:val="20"/>
        </w:rPr>
        <w:t xml:space="preserve">Proposal 4: Include explicit indication in </w:t>
      </w:r>
      <w:r>
        <w:rPr>
          <w:rFonts w:ascii="Times New Roman" w:hAnsi="Times New Roman" w:cs="Times New Roman"/>
          <w:b/>
          <w:bCs/>
          <w:sz w:val="20"/>
          <w:szCs w:val="20"/>
          <w:lang w:val="en-GB"/>
        </w:rPr>
        <w:t>the Header Rewriting Configuration</w:t>
      </w:r>
      <w:r>
        <w:rPr>
          <w:rFonts w:ascii="Times New Roman" w:hAnsi="Times New Roman" w:cs="Times New Roman"/>
          <w:b/>
          <w:bCs/>
          <w:sz w:val="20"/>
          <w:szCs w:val="20"/>
        </w:rPr>
        <w:t xml:space="preserve"> to differentiate the </w:t>
      </w:r>
      <w:r>
        <w:rPr>
          <w:rFonts w:ascii="Times New Roman" w:hAnsi="Times New Roman" w:cs="Times New Roman"/>
          <w:b/>
          <w:bCs/>
          <w:sz w:val="20"/>
          <w:szCs w:val="20"/>
          <w:lang w:val="en-GB"/>
        </w:rPr>
        <w:t>entry for re-routing</w:t>
      </w:r>
      <w:r>
        <w:rPr>
          <w:rFonts w:ascii="Times New Roman" w:hAnsi="Times New Roman" w:cs="Times New Roman"/>
          <w:b/>
          <w:bCs/>
          <w:sz w:val="20"/>
          <w:szCs w:val="20"/>
        </w:rPr>
        <w:t xml:space="preserve"> and the entry for inter-topology routing.</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679AA3D1" w14:textId="3D4C13AB" w:rsidR="00296038" w:rsidRDefault="00CB3AF7"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1F1421">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11</w:t>
      </w:r>
      <w:r w:rsidR="00766391">
        <w:rPr>
          <w:rFonts w:ascii="Times New Roman" w:eastAsia="宋体" w:hAnsi="Times New Roman" w:cs="Times New Roman"/>
          <w:kern w:val="0"/>
          <w:sz w:val="20"/>
          <w:lang w:val="x-none"/>
        </w:rPr>
        <w:t>6</w:t>
      </w:r>
      <w:r w:rsidR="000A1873">
        <w:rPr>
          <w:rFonts w:ascii="Times New Roman" w:eastAsia="宋体" w:hAnsi="Times New Roman" w:cs="Times New Roman"/>
          <w:kern w:val="0"/>
          <w:sz w:val="20"/>
          <w:lang w:val="x-none"/>
        </w:rPr>
        <w:t>bis-</w:t>
      </w:r>
      <w:r>
        <w:rPr>
          <w:rFonts w:ascii="Times New Roman" w:eastAsia="宋体" w:hAnsi="Times New Roman" w:cs="Times New Roman"/>
          <w:kern w:val="0"/>
          <w:sz w:val="20"/>
          <w:lang w:val="x-none"/>
        </w:rPr>
        <w:t>e</w:t>
      </w:r>
      <w:r w:rsidR="000A1873">
        <w:rPr>
          <w:rFonts w:ascii="Times New Roman" w:eastAsia="宋体" w:hAnsi="Times New Roman" w:cs="Times New Roman"/>
          <w:kern w:val="0"/>
          <w:sz w:val="20"/>
          <w:lang w:val="x-none"/>
        </w:rPr>
        <w:t xml:space="preserve"> </w:t>
      </w:r>
      <w:r>
        <w:rPr>
          <w:rFonts w:ascii="Times New Roman" w:eastAsia="宋体" w:hAnsi="Times New Roman" w:cs="Times New Roman"/>
          <w:kern w:val="0"/>
          <w:sz w:val="20"/>
          <w:lang w:val="x-none"/>
        </w:rPr>
        <w:t>meeting.</w:t>
      </w:r>
    </w:p>
    <w:p w14:paraId="7E72C195" w14:textId="77777777" w:rsidR="003E0958" w:rsidRPr="003E0958" w:rsidRDefault="003E0958" w:rsidP="00A60CDE">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rPr>
      </w:pPr>
    </w:p>
    <w:sectPr w:rsidR="003E0958" w:rsidRPr="003E095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8B84" w14:textId="77777777" w:rsidR="007260FF" w:rsidRDefault="007260FF" w:rsidP="00AA3FAE">
      <w:r>
        <w:separator/>
      </w:r>
    </w:p>
  </w:endnote>
  <w:endnote w:type="continuationSeparator" w:id="0">
    <w:p w14:paraId="60A0A781" w14:textId="77777777" w:rsidR="007260FF" w:rsidRDefault="007260FF"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74D0" w14:textId="77777777" w:rsidR="007260FF" w:rsidRDefault="007260FF" w:rsidP="00AA3FAE">
      <w:r>
        <w:separator/>
      </w:r>
    </w:p>
  </w:footnote>
  <w:footnote w:type="continuationSeparator" w:id="0">
    <w:p w14:paraId="4DF98A9E" w14:textId="77777777" w:rsidR="007260FF" w:rsidRDefault="007260FF"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8"/>
  </w:num>
  <w:num w:numId="2">
    <w:abstractNumId w:val="3"/>
  </w:num>
  <w:num w:numId="3">
    <w:abstractNumId w:val="2"/>
  </w:num>
  <w:num w:numId="4">
    <w:abstractNumId w:val="11"/>
  </w:num>
  <w:num w:numId="5">
    <w:abstractNumId w:val="6"/>
  </w:num>
  <w:num w:numId="6">
    <w:abstractNumId w:val="14"/>
  </w:num>
  <w:num w:numId="7">
    <w:abstractNumId w:val="12"/>
  </w:num>
  <w:num w:numId="8">
    <w:abstractNumId w:val="7"/>
  </w:num>
  <w:num w:numId="9">
    <w:abstractNumId w:val="0"/>
  </w:num>
  <w:num w:numId="10">
    <w:abstractNumId w:val="4"/>
  </w:num>
  <w:num w:numId="11">
    <w:abstractNumId w:val="9"/>
  </w:num>
  <w:num w:numId="12">
    <w:abstractNumId w:val="13"/>
  </w:num>
  <w:num w:numId="13">
    <w:abstractNumId w:val="1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6633"/>
    <w:rsid w:val="0000703A"/>
    <w:rsid w:val="000078D6"/>
    <w:rsid w:val="000240AC"/>
    <w:rsid w:val="00033584"/>
    <w:rsid w:val="00036BFD"/>
    <w:rsid w:val="00036C32"/>
    <w:rsid w:val="00036D3D"/>
    <w:rsid w:val="00037738"/>
    <w:rsid w:val="0004320E"/>
    <w:rsid w:val="00043B7B"/>
    <w:rsid w:val="000502FD"/>
    <w:rsid w:val="000505CB"/>
    <w:rsid w:val="000566E1"/>
    <w:rsid w:val="00060A16"/>
    <w:rsid w:val="00064FA3"/>
    <w:rsid w:val="000676A1"/>
    <w:rsid w:val="000723BB"/>
    <w:rsid w:val="00072574"/>
    <w:rsid w:val="000752E1"/>
    <w:rsid w:val="00080CC2"/>
    <w:rsid w:val="00082EC4"/>
    <w:rsid w:val="000978FD"/>
    <w:rsid w:val="000A1873"/>
    <w:rsid w:val="000A4883"/>
    <w:rsid w:val="000B09C9"/>
    <w:rsid w:val="000B161E"/>
    <w:rsid w:val="000B1938"/>
    <w:rsid w:val="000B1D18"/>
    <w:rsid w:val="000B2144"/>
    <w:rsid w:val="000B6690"/>
    <w:rsid w:val="000C008E"/>
    <w:rsid w:val="000C0937"/>
    <w:rsid w:val="000D2B2B"/>
    <w:rsid w:val="000E15E2"/>
    <w:rsid w:val="000E7279"/>
    <w:rsid w:val="000F40EC"/>
    <w:rsid w:val="001119CE"/>
    <w:rsid w:val="00111B28"/>
    <w:rsid w:val="00114A1F"/>
    <w:rsid w:val="00126DEE"/>
    <w:rsid w:val="00127B59"/>
    <w:rsid w:val="00134957"/>
    <w:rsid w:val="00135C3C"/>
    <w:rsid w:val="00141555"/>
    <w:rsid w:val="00144C24"/>
    <w:rsid w:val="00152D85"/>
    <w:rsid w:val="001556FC"/>
    <w:rsid w:val="00175A07"/>
    <w:rsid w:val="00185A91"/>
    <w:rsid w:val="00190FAF"/>
    <w:rsid w:val="001A2383"/>
    <w:rsid w:val="001A34F9"/>
    <w:rsid w:val="001B1D5F"/>
    <w:rsid w:val="001B2FA1"/>
    <w:rsid w:val="001B361E"/>
    <w:rsid w:val="001B7E53"/>
    <w:rsid w:val="001C1DAB"/>
    <w:rsid w:val="001C473D"/>
    <w:rsid w:val="001D5F73"/>
    <w:rsid w:val="001D70B0"/>
    <w:rsid w:val="001F1421"/>
    <w:rsid w:val="00212DB4"/>
    <w:rsid w:val="002136B8"/>
    <w:rsid w:val="002222FA"/>
    <w:rsid w:val="0023239F"/>
    <w:rsid w:val="002340BA"/>
    <w:rsid w:val="00234C75"/>
    <w:rsid w:val="00237A12"/>
    <w:rsid w:val="0024433A"/>
    <w:rsid w:val="00245E3F"/>
    <w:rsid w:val="002500C6"/>
    <w:rsid w:val="002551E1"/>
    <w:rsid w:val="00256265"/>
    <w:rsid w:val="00267070"/>
    <w:rsid w:val="00276F97"/>
    <w:rsid w:val="002911AD"/>
    <w:rsid w:val="00296038"/>
    <w:rsid w:val="002A2C8B"/>
    <w:rsid w:val="002A52AF"/>
    <w:rsid w:val="002B110B"/>
    <w:rsid w:val="002B32DD"/>
    <w:rsid w:val="002C1AD2"/>
    <w:rsid w:val="002D4E9D"/>
    <w:rsid w:val="002E6200"/>
    <w:rsid w:val="002E692B"/>
    <w:rsid w:val="002E6AB3"/>
    <w:rsid w:val="002F4BF9"/>
    <w:rsid w:val="002F5ADB"/>
    <w:rsid w:val="002F7DD1"/>
    <w:rsid w:val="0030141D"/>
    <w:rsid w:val="00304AB3"/>
    <w:rsid w:val="0030768E"/>
    <w:rsid w:val="003179AD"/>
    <w:rsid w:val="00320179"/>
    <w:rsid w:val="00320565"/>
    <w:rsid w:val="0032189B"/>
    <w:rsid w:val="00330B37"/>
    <w:rsid w:val="00341CB7"/>
    <w:rsid w:val="00342086"/>
    <w:rsid w:val="00343CCD"/>
    <w:rsid w:val="00365B8F"/>
    <w:rsid w:val="003679C3"/>
    <w:rsid w:val="00372A8A"/>
    <w:rsid w:val="003731AF"/>
    <w:rsid w:val="0037446F"/>
    <w:rsid w:val="00380000"/>
    <w:rsid w:val="00384228"/>
    <w:rsid w:val="00390E2E"/>
    <w:rsid w:val="00390E73"/>
    <w:rsid w:val="00390FB4"/>
    <w:rsid w:val="00394045"/>
    <w:rsid w:val="003A0B1A"/>
    <w:rsid w:val="003A4A2A"/>
    <w:rsid w:val="003A5735"/>
    <w:rsid w:val="003B6F44"/>
    <w:rsid w:val="003B717D"/>
    <w:rsid w:val="003B751D"/>
    <w:rsid w:val="003C2950"/>
    <w:rsid w:val="003C5399"/>
    <w:rsid w:val="003D1A4E"/>
    <w:rsid w:val="003D3860"/>
    <w:rsid w:val="003D3CD3"/>
    <w:rsid w:val="003D4A95"/>
    <w:rsid w:val="003E0958"/>
    <w:rsid w:val="003F3AFD"/>
    <w:rsid w:val="003F6ABF"/>
    <w:rsid w:val="0040415F"/>
    <w:rsid w:val="00406254"/>
    <w:rsid w:val="00412763"/>
    <w:rsid w:val="004136AB"/>
    <w:rsid w:val="00413FAB"/>
    <w:rsid w:val="00414D11"/>
    <w:rsid w:val="00415AD8"/>
    <w:rsid w:val="00415D56"/>
    <w:rsid w:val="00430C1C"/>
    <w:rsid w:val="0043723B"/>
    <w:rsid w:val="0044584A"/>
    <w:rsid w:val="004477D6"/>
    <w:rsid w:val="00463114"/>
    <w:rsid w:val="0046367F"/>
    <w:rsid w:val="00471AD9"/>
    <w:rsid w:val="0047389C"/>
    <w:rsid w:val="004774BA"/>
    <w:rsid w:val="00486B2C"/>
    <w:rsid w:val="004927F4"/>
    <w:rsid w:val="00494DF4"/>
    <w:rsid w:val="004A0C67"/>
    <w:rsid w:val="004A1AEA"/>
    <w:rsid w:val="004C60BA"/>
    <w:rsid w:val="004C735E"/>
    <w:rsid w:val="004D32F2"/>
    <w:rsid w:val="004D4385"/>
    <w:rsid w:val="004D606F"/>
    <w:rsid w:val="004E3A43"/>
    <w:rsid w:val="004F61DC"/>
    <w:rsid w:val="005007D4"/>
    <w:rsid w:val="00513AA1"/>
    <w:rsid w:val="0052004E"/>
    <w:rsid w:val="00520A23"/>
    <w:rsid w:val="0052635C"/>
    <w:rsid w:val="00530A86"/>
    <w:rsid w:val="00531B04"/>
    <w:rsid w:val="00555FA0"/>
    <w:rsid w:val="00563788"/>
    <w:rsid w:val="00564234"/>
    <w:rsid w:val="005649E8"/>
    <w:rsid w:val="0057053B"/>
    <w:rsid w:val="00581A65"/>
    <w:rsid w:val="00581CF8"/>
    <w:rsid w:val="005948A9"/>
    <w:rsid w:val="005963F4"/>
    <w:rsid w:val="005A382F"/>
    <w:rsid w:val="005A5B85"/>
    <w:rsid w:val="005A69FF"/>
    <w:rsid w:val="005B2E70"/>
    <w:rsid w:val="005B7C38"/>
    <w:rsid w:val="005C2CC5"/>
    <w:rsid w:val="005C3F0F"/>
    <w:rsid w:val="005C4076"/>
    <w:rsid w:val="005C5C02"/>
    <w:rsid w:val="005D0B2C"/>
    <w:rsid w:val="005D4C79"/>
    <w:rsid w:val="005D7561"/>
    <w:rsid w:val="005E2E23"/>
    <w:rsid w:val="005E6FC3"/>
    <w:rsid w:val="00603256"/>
    <w:rsid w:val="006125F9"/>
    <w:rsid w:val="00617F75"/>
    <w:rsid w:val="0063053E"/>
    <w:rsid w:val="00637F05"/>
    <w:rsid w:val="00640255"/>
    <w:rsid w:val="00653BB4"/>
    <w:rsid w:val="006571A2"/>
    <w:rsid w:val="00664B31"/>
    <w:rsid w:val="00666EA1"/>
    <w:rsid w:val="00672C28"/>
    <w:rsid w:val="00673EB7"/>
    <w:rsid w:val="00674294"/>
    <w:rsid w:val="006800AE"/>
    <w:rsid w:val="006812B2"/>
    <w:rsid w:val="006931BD"/>
    <w:rsid w:val="00696D8E"/>
    <w:rsid w:val="0069713B"/>
    <w:rsid w:val="00697690"/>
    <w:rsid w:val="006A0A85"/>
    <w:rsid w:val="006A22C3"/>
    <w:rsid w:val="006A7B11"/>
    <w:rsid w:val="006B2408"/>
    <w:rsid w:val="006B7D13"/>
    <w:rsid w:val="006C17A2"/>
    <w:rsid w:val="006D4F64"/>
    <w:rsid w:val="006D62EA"/>
    <w:rsid w:val="006E7CED"/>
    <w:rsid w:val="006E7F53"/>
    <w:rsid w:val="006F3844"/>
    <w:rsid w:val="006F5211"/>
    <w:rsid w:val="006F7948"/>
    <w:rsid w:val="006F7A32"/>
    <w:rsid w:val="00701C8C"/>
    <w:rsid w:val="00703BAA"/>
    <w:rsid w:val="00707153"/>
    <w:rsid w:val="00707369"/>
    <w:rsid w:val="00711D23"/>
    <w:rsid w:val="00714F93"/>
    <w:rsid w:val="007260FF"/>
    <w:rsid w:val="0073082C"/>
    <w:rsid w:val="00733434"/>
    <w:rsid w:val="00735937"/>
    <w:rsid w:val="0073758A"/>
    <w:rsid w:val="007514CB"/>
    <w:rsid w:val="00764288"/>
    <w:rsid w:val="00766391"/>
    <w:rsid w:val="0078172C"/>
    <w:rsid w:val="00785D79"/>
    <w:rsid w:val="0079372C"/>
    <w:rsid w:val="0079429A"/>
    <w:rsid w:val="007A13C5"/>
    <w:rsid w:val="007C2284"/>
    <w:rsid w:val="007C759A"/>
    <w:rsid w:val="007C7FDE"/>
    <w:rsid w:val="007D41EC"/>
    <w:rsid w:val="007E0AA7"/>
    <w:rsid w:val="007E213F"/>
    <w:rsid w:val="007E2DF6"/>
    <w:rsid w:val="007F0740"/>
    <w:rsid w:val="007F30C7"/>
    <w:rsid w:val="007F7505"/>
    <w:rsid w:val="007F7E36"/>
    <w:rsid w:val="007F7F2C"/>
    <w:rsid w:val="00803FA0"/>
    <w:rsid w:val="00817607"/>
    <w:rsid w:val="00841790"/>
    <w:rsid w:val="0084197E"/>
    <w:rsid w:val="00856607"/>
    <w:rsid w:val="0085709E"/>
    <w:rsid w:val="00865BF3"/>
    <w:rsid w:val="008666A0"/>
    <w:rsid w:val="008703AE"/>
    <w:rsid w:val="0087634F"/>
    <w:rsid w:val="00880DB1"/>
    <w:rsid w:val="0088277A"/>
    <w:rsid w:val="00882FE4"/>
    <w:rsid w:val="00885223"/>
    <w:rsid w:val="00890562"/>
    <w:rsid w:val="00895539"/>
    <w:rsid w:val="00897B68"/>
    <w:rsid w:val="008A15DE"/>
    <w:rsid w:val="008A4F6F"/>
    <w:rsid w:val="008A6753"/>
    <w:rsid w:val="008A6990"/>
    <w:rsid w:val="008A6F6B"/>
    <w:rsid w:val="008B2BFF"/>
    <w:rsid w:val="008B37FF"/>
    <w:rsid w:val="008B5751"/>
    <w:rsid w:val="008C187A"/>
    <w:rsid w:val="008C2206"/>
    <w:rsid w:val="008E1EF4"/>
    <w:rsid w:val="008E393F"/>
    <w:rsid w:val="008E7911"/>
    <w:rsid w:val="008F1CD9"/>
    <w:rsid w:val="0090218F"/>
    <w:rsid w:val="00912BC3"/>
    <w:rsid w:val="00912CF1"/>
    <w:rsid w:val="00924A6E"/>
    <w:rsid w:val="00927B05"/>
    <w:rsid w:val="009306C9"/>
    <w:rsid w:val="009460B5"/>
    <w:rsid w:val="009479CD"/>
    <w:rsid w:val="0095125E"/>
    <w:rsid w:val="00952028"/>
    <w:rsid w:val="0095297E"/>
    <w:rsid w:val="009536EB"/>
    <w:rsid w:val="0096468A"/>
    <w:rsid w:val="0097259E"/>
    <w:rsid w:val="009862F0"/>
    <w:rsid w:val="009912C5"/>
    <w:rsid w:val="009A1EA2"/>
    <w:rsid w:val="009A2412"/>
    <w:rsid w:val="009A453C"/>
    <w:rsid w:val="009B4AB1"/>
    <w:rsid w:val="009C0AD1"/>
    <w:rsid w:val="009E4A78"/>
    <w:rsid w:val="009E506A"/>
    <w:rsid w:val="009E64E0"/>
    <w:rsid w:val="009F010A"/>
    <w:rsid w:val="009F1A67"/>
    <w:rsid w:val="009F2104"/>
    <w:rsid w:val="00A0081A"/>
    <w:rsid w:val="00A02560"/>
    <w:rsid w:val="00A25C57"/>
    <w:rsid w:val="00A33FE5"/>
    <w:rsid w:val="00A60CDE"/>
    <w:rsid w:val="00A620B4"/>
    <w:rsid w:val="00A675C7"/>
    <w:rsid w:val="00A707C5"/>
    <w:rsid w:val="00A75B82"/>
    <w:rsid w:val="00A765AC"/>
    <w:rsid w:val="00A85027"/>
    <w:rsid w:val="00A87E15"/>
    <w:rsid w:val="00AA0064"/>
    <w:rsid w:val="00AA2C1B"/>
    <w:rsid w:val="00AA333A"/>
    <w:rsid w:val="00AA3FAE"/>
    <w:rsid w:val="00AA43E5"/>
    <w:rsid w:val="00AA7EAE"/>
    <w:rsid w:val="00AC3051"/>
    <w:rsid w:val="00AD301A"/>
    <w:rsid w:val="00AE3826"/>
    <w:rsid w:val="00AE6011"/>
    <w:rsid w:val="00AF1285"/>
    <w:rsid w:val="00AF2710"/>
    <w:rsid w:val="00B205DD"/>
    <w:rsid w:val="00B226EC"/>
    <w:rsid w:val="00B236AE"/>
    <w:rsid w:val="00B25068"/>
    <w:rsid w:val="00B25314"/>
    <w:rsid w:val="00B33EE7"/>
    <w:rsid w:val="00B36BE9"/>
    <w:rsid w:val="00B36DB5"/>
    <w:rsid w:val="00B403D4"/>
    <w:rsid w:val="00B5693F"/>
    <w:rsid w:val="00B76C9C"/>
    <w:rsid w:val="00B80225"/>
    <w:rsid w:val="00B91029"/>
    <w:rsid w:val="00B936EA"/>
    <w:rsid w:val="00BA1A39"/>
    <w:rsid w:val="00BC717B"/>
    <w:rsid w:val="00BD07F6"/>
    <w:rsid w:val="00BD3255"/>
    <w:rsid w:val="00BE3AF0"/>
    <w:rsid w:val="00BE3ECD"/>
    <w:rsid w:val="00BE7920"/>
    <w:rsid w:val="00C07359"/>
    <w:rsid w:val="00C1498E"/>
    <w:rsid w:val="00C31487"/>
    <w:rsid w:val="00C33EEF"/>
    <w:rsid w:val="00C35774"/>
    <w:rsid w:val="00C447AC"/>
    <w:rsid w:val="00C448F4"/>
    <w:rsid w:val="00C472BE"/>
    <w:rsid w:val="00C50F28"/>
    <w:rsid w:val="00C53D68"/>
    <w:rsid w:val="00C61623"/>
    <w:rsid w:val="00C663F0"/>
    <w:rsid w:val="00C733E5"/>
    <w:rsid w:val="00C75852"/>
    <w:rsid w:val="00C758A1"/>
    <w:rsid w:val="00C81BA0"/>
    <w:rsid w:val="00C92F7E"/>
    <w:rsid w:val="00C93460"/>
    <w:rsid w:val="00CA2F8B"/>
    <w:rsid w:val="00CB3AF7"/>
    <w:rsid w:val="00CC03CF"/>
    <w:rsid w:val="00CC1A0C"/>
    <w:rsid w:val="00CC4341"/>
    <w:rsid w:val="00CC5834"/>
    <w:rsid w:val="00CC62E8"/>
    <w:rsid w:val="00CD0C0C"/>
    <w:rsid w:val="00CD729C"/>
    <w:rsid w:val="00CE298A"/>
    <w:rsid w:val="00CE3E0A"/>
    <w:rsid w:val="00CE7C33"/>
    <w:rsid w:val="00CF2621"/>
    <w:rsid w:val="00CF4D2F"/>
    <w:rsid w:val="00CF781D"/>
    <w:rsid w:val="00D01B08"/>
    <w:rsid w:val="00D104F6"/>
    <w:rsid w:val="00D13979"/>
    <w:rsid w:val="00D16925"/>
    <w:rsid w:val="00D242C5"/>
    <w:rsid w:val="00D26BF2"/>
    <w:rsid w:val="00D26F6E"/>
    <w:rsid w:val="00D35939"/>
    <w:rsid w:val="00D43587"/>
    <w:rsid w:val="00D43FDB"/>
    <w:rsid w:val="00D45C4F"/>
    <w:rsid w:val="00D526C9"/>
    <w:rsid w:val="00D533AB"/>
    <w:rsid w:val="00D5676C"/>
    <w:rsid w:val="00D57EF6"/>
    <w:rsid w:val="00D6107C"/>
    <w:rsid w:val="00D73418"/>
    <w:rsid w:val="00D75DA1"/>
    <w:rsid w:val="00D76F6E"/>
    <w:rsid w:val="00D85925"/>
    <w:rsid w:val="00D92865"/>
    <w:rsid w:val="00D956D6"/>
    <w:rsid w:val="00D9742C"/>
    <w:rsid w:val="00DA0578"/>
    <w:rsid w:val="00DA6317"/>
    <w:rsid w:val="00DB020D"/>
    <w:rsid w:val="00DB5E41"/>
    <w:rsid w:val="00DC0D46"/>
    <w:rsid w:val="00DC21C1"/>
    <w:rsid w:val="00DC2554"/>
    <w:rsid w:val="00DC2B66"/>
    <w:rsid w:val="00DC3576"/>
    <w:rsid w:val="00DC494E"/>
    <w:rsid w:val="00DD4FF8"/>
    <w:rsid w:val="00DE15ED"/>
    <w:rsid w:val="00DE44DC"/>
    <w:rsid w:val="00DF66F0"/>
    <w:rsid w:val="00DF6E59"/>
    <w:rsid w:val="00E00E64"/>
    <w:rsid w:val="00E026F9"/>
    <w:rsid w:val="00E053C3"/>
    <w:rsid w:val="00E06C9B"/>
    <w:rsid w:val="00E22EFA"/>
    <w:rsid w:val="00E27EA4"/>
    <w:rsid w:val="00E3573E"/>
    <w:rsid w:val="00E45A53"/>
    <w:rsid w:val="00E52A20"/>
    <w:rsid w:val="00E55D1E"/>
    <w:rsid w:val="00E62A8E"/>
    <w:rsid w:val="00E673B3"/>
    <w:rsid w:val="00E730BA"/>
    <w:rsid w:val="00E8113F"/>
    <w:rsid w:val="00E87FD6"/>
    <w:rsid w:val="00E96256"/>
    <w:rsid w:val="00EB0F40"/>
    <w:rsid w:val="00EB4E5F"/>
    <w:rsid w:val="00EB6CFC"/>
    <w:rsid w:val="00EE1F08"/>
    <w:rsid w:val="00EE3198"/>
    <w:rsid w:val="00EE70D6"/>
    <w:rsid w:val="00EF0E7E"/>
    <w:rsid w:val="00EF57C9"/>
    <w:rsid w:val="00F02CF5"/>
    <w:rsid w:val="00F03209"/>
    <w:rsid w:val="00F06A89"/>
    <w:rsid w:val="00F119B3"/>
    <w:rsid w:val="00F15BDB"/>
    <w:rsid w:val="00F23F71"/>
    <w:rsid w:val="00F27DE5"/>
    <w:rsid w:val="00F35A58"/>
    <w:rsid w:val="00F376F2"/>
    <w:rsid w:val="00F37BD9"/>
    <w:rsid w:val="00F41CAD"/>
    <w:rsid w:val="00F437EA"/>
    <w:rsid w:val="00F52357"/>
    <w:rsid w:val="00F56AEB"/>
    <w:rsid w:val="00F56B33"/>
    <w:rsid w:val="00F572B4"/>
    <w:rsid w:val="00F6131B"/>
    <w:rsid w:val="00F7376B"/>
    <w:rsid w:val="00F75A55"/>
    <w:rsid w:val="00F77E5C"/>
    <w:rsid w:val="00F862F2"/>
    <w:rsid w:val="00F90279"/>
    <w:rsid w:val="00F910F0"/>
    <w:rsid w:val="00F91AD1"/>
    <w:rsid w:val="00FA25E1"/>
    <w:rsid w:val="00FA440F"/>
    <w:rsid w:val="00FC144A"/>
    <w:rsid w:val="00FC4A3C"/>
    <w:rsid w:val="00FE259C"/>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3</Pages>
  <Words>1734</Words>
  <Characters>9890</Characters>
  <Application>Microsoft Office Word</Application>
  <DocSecurity>0</DocSecurity>
  <Lines>82</Lines>
  <Paragraphs>23</Paragraphs>
  <ScaleCrop>false</ScaleCrop>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214</cp:revision>
  <dcterms:created xsi:type="dcterms:W3CDTF">2021-01-15T02:11:00Z</dcterms:created>
  <dcterms:modified xsi:type="dcterms:W3CDTF">2022-02-14T01:21:00Z</dcterms:modified>
</cp:coreProperties>
</file>